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000" w:firstRow="0" w:lastRow="0" w:firstColumn="0" w:lastColumn="0" w:noHBand="0" w:noVBand="0"/>
      </w:tblPr>
      <w:tblGrid>
        <w:gridCol w:w="4621"/>
        <w:gridCol w:w="4621"/>
      </w:tblGrid>
      <w:tr w:rsidR="00A11964" w:rsidRPr="000F3494" w14:paraId="30E67798" w14:textId="77777777">
        <w:trPr>
          <w:trHeight w:val="1529"/>
        </w:trPr>
        <w:tc>
          <w:tcPr>
            <w:tcW w:w="4621" w:type="dxa"/>
          </w:tcPr>
          <w:p w14:paraId="1E39A0A5" w14:textId="77777777" w:rsidR="00A11964" w:rsidRPr="000F3494" w:rsidRDefault="00A11964">
            <w:pPr>
              <w:pStyle w:val="BodyText-k"/>
              <w:spacing w:after="0" w:line="240" w:lineRule="auto"/>
              <w:rPr>
                <w:rFonts w:ascii="Arial Bold" w:hAnsi="Arial Bold"/>
              </w:rPr>
            </w:pPr>
            <w:r w:rsidRPr="000F3494">
              <w:fldChar w:fldCharType="begin">
                <w:ffData>
                  <w:name w:val="Text1"/>
                  <w:enabled/>
                  <w:calcOnExit w:val="0"/>
                  <w:textInput>
                    <w:default w:val="Addressee"/>
                  </w:textInput>
                </w:ffData>
              </w:fldChar>
            </w:r>
            <w:bookmarkStart w:id="0" w:name="Text1"/>
            <w:r w:rsidRPr="000F3494">
              <w:instrText xml:space="preserve"> FORMTEXT </w:instrText>
            </w:r>
            <w:r w:rsidRPr="000F3494">
              <w:fldChar w:fldCharType="separate"/>
            </w:r>
            <w:r w:rsidRPr="000F3494">
              <w:rPr>
                <w:noProof/>
              </w:rPr>
              <w:t>Addressee</w:t>
            </w:r>
            <w:r w:rsidRPr="000F3494">
              <w:fldChar w:fldCharType="end"/>
            </w:r>
            <w:bookmarkEnd w:id="0"/>
          </w:p>
          <w:p w14:paraId="23D48ADF" w14:textId="77777777" w:rsidR="00A11964" w:rsidRPr="000F3494" w:rsidRDefault="00A11964">
            <w:pPr>
              <w:pStyle w:val="BodyText-k"/>
              <w:spacing w:after="0" w:line="240" w:lineRule="auto"/>
            </w:pPr>
            <w:r w:rsidRPr="000F3494">
              <w:fldChar w:fldCharType="begin">
                <w:ffData>
                  <w:name w:val=""/>
                  <w:enabled/>
                  <w:calcOnExit w:val="0"/>
                  <w:textInput>
                    <w:default w:val="Address - line 1"/>
                  </w:textInput>
                </w:ffData>
              </w:fldChar>
            </w:r>
            <w:r w:rsidRPr="000F3494">
              <w:instrText xml:space="preserve"> FORMTEXT </w:instrText>
            </w:r>
            <w:r w:rsidRPr="000F3494">
              <w:fldChar w:fldCharType="separate"/>
            </w:r>
            <w:r w:rsidR="00FB4C77" w:rsidRPr="000F3494">
              <w:rPr>
                <w:noProof/>
              </w:rPr>
              <w:t>Address –</w:t>
            </w:r>
            <w:r w:rsidRPr="000F3494">
              <w:rPr>
                <w:noProof/>
              </w:rPr>
              <w:t xml:space="preserve"> line 1</w:t>
            </w:r>
            <w:r w:rsidRPr="000F3494">
              <w:fldChar w:fldCharType="end"/>
            </w:r>
          </w:p>
          <w:p w14:paraId="2BE057F1" w14:textId="77777777" w:rsidR="00A11964" w:rsidRPr="000F3494" w:rsidRDefault="00A11964">
            <w:pPr>
              <w:pStyle w:val="BodyText-k"/>
              <w:spacing w:after="0" w:line="240" w:lineRule="auto"/>
            </w:pPr>
            <w:r w:rsidRPr="000F3494">
              <w:fldChar w:fldCharType="begin">
                <w:ffData>
                  <w:name w:val=""/>
                  <w:enabled/>
                  <w:calcOnExit w:val="0"/>
                  <w:textInput>
                    <w:default w:val="Address - line 1"/>
                  </w:textInput>
                </w:ffData>
              </w:fldChar>
            </w:r>
            <w:r w:rsidRPr="000F3494">
              <w:instrText xml:space="preserve"> FORMTEXT </w:instrText>
            </w:r>
            <w:r w:rsidRPr="000F3494">
              <w:fldChar w:fldCharType="separate"/>
            </w:r>
            <w:r w:rsidR="00FB4C77" w:rsidRPr="000F3494">
              <w:rPr>
                <w:noProof/>
              </w:rPr>
              <w:t>Address –</w:t>
            </w:r>
            <w:r w:rsidRPr="000F3494">
              <w:rPr>
                <w:noProof/>
              </w:rPr>
              <w:t xml:space="preserve"> line 2</w:t>
            </w:r>
            <w:r w:rsidRPr="000F3494">
              <w:fldChar w:fldCharType="end"/>
            </w:r>
          </w:p>
          <w:p w14:paraId="589A849A" w14:textId="77777777" w:rsidR="00A11964" w:rsidRPr="000F3494" w:rsidRDefault="00A11964">
            <w:pPr>
              <w:pStyle w:val="BodyText-k"/>
              <w:spacing w:after="0" w:line="240" w:lineRule="auto"/>
            </w:pPr>
          </w:p>
          <w:p w14:paraId="3ADDEFCC" w14:textId="77777777" w:rsidR="00A11964" w:rsidRPr="000F3494" w:rsidRDefault="00A11964">
            <w:pPr>
              <w:pStyle w:val="BodyText-k"/>
            </w:pPr>
          </w:p>
        </w:tc>
        <w:tc>
          <w:tcPr>
            <w:tcW w:w="4621" w:type="dxa"/>
          </w:tcPr>
          <w:p w14:paraId="6F453581" w14:textId="77777777" w:rsidR="00A11964" w:rsidRPr="000F3494" w:rsidRDefault="00A11964">
            <w:pPr>
              <w:jc w:val="right"/>
              <w:rPr>
                <w:sz w:val="18"/>
              </w:rPr>
            </w:pPr>
            <w:r w:rsidRPr="000F3494">
              <w:rPr>
                <w:sz w:val="18"/>
              </w:rPr>
              <w:t xml:space="preserve">Enquiries:  </w:t>
            </w:r>
            <w:r w:rsidRPr="000F3494">
              <w:rPr>
                <w:sz w:val="18"/>
              </w:rPr>
              <w:fldChar w:fldCharType="begin">
                <w:ffData>
                  <w:name w:val=""/>
                  <w:enabled/>
                  <w:calcOnExit w:val="0"/>
                  <w:textInput>
                    <w:default w:val="Contact officer"/>
                  </w:textInput>
                </w:ffData>
              </w:fldChar>
            </w:r>
            <w:r w:rsidRPr="000F3494">
              <w:rPr>
                <w:sz w:val="18"/>
              </w:rPr>
              <w:instrText xml:space="preserve"> FORMTEXT </w:instrText>
            </w:r>
            <w:r w:rsidRPr="000F3494">
              <w:rPr>
                <w:sz w:val="18"/>
              </w:rPr>
            </w:r>
            <w:r w:rsidRPr="000F3494">
              <w:rPr>
                <w:sz w:val="18"/>
              </w:rPr>
              <w:fldChar w:fldCharType="separate"/>
            </w:r>
            <w:r w:rsidRPr="000F3494">
              <w:rPr>
                <w:noProof/>
                <w:sz w:val="18"/>
              </w:rPr>
              <w:t>Contact officer</w:t>
            </w:r>
            <w:r w:rsidRPr="000F3494">
              <w:rPr>
                <w:sz w:val="18"/>
              </w:rPr>
              <w:fldChar w:fldCharType="end"/>
            </w:r>
          </w:p>
          <w:p w14:paraId="4D22923E" w14:textId="77777777" w:rsidR="00A11964" w:rsidRPr="000F3494" w:rsidRDefault="00A11964">
            <w:pPr>
              <w:jc w:val="right"/>
              <w:rPr>
                <w:sz w:val="18"/>
              </w:rPr>
            </w:pPr>
            <w:r w:rsidRPr="000F3494">
              <w:rPr>
                <w:sz w:val="18"/>
              </w:rPr>
              <w:t xml:space="preserve">Tel: </w:t>
            </w:r>
            <w:r w:rsidRPr="000F3494">
              <w:rPr>
                <w:sz w:val="18"/>
              </w:rPr>
              <w:fldChar w:fldCharType="begin">
                <w:ffData>
                  <w:name w:val=""/>
                  <w:enabled/>
                  <w:calcOnExit w:val="0"/>
                  <w:textInput>
                    <w:default w:val="(02)"/>
                  </w:textInput>
                </w:ffData>
              </w:fldChar>
            </w:r>
            <w:r w:rsidRPr="000F3494">
              <w:rPr>
                <w:sz w:val="18"/>
              </w:rPr>
              <w:instrText xml:space="preserve"> FORMTEXT </w:instrText>
            </w:r>
            <w:r w:rsidRPr="000F3494">
              <w:rPr>
                <w:sz w:val="18"/>
              </w:rPr>
            </w:r>
            <w:r w:rsidRPr="000F3494">
              <w:rPr>
                <w:sz w:val="18"/>
              </w:rPr>
              <w:fldChar w:fldCharType="separate"/>
            </w:r>
            <w:r w:rsidRPr="000F3494">
              <w:rPr>
                <w:noProof/>
                <w:sz w:val="18"/>
              </w:rPr>
              <w:t>(02)</w:t>
            </w:r>
            <w:r w:rsidRPr="000F3494">
              <w:rPr>
                <w:sz w:val="18"/>
              </w:rPr>
              <w:fldChar w:fldCharType="end"/>
            </w:r>
          </w:p>
          <w:p w14:paraId="42514272" w14:textId="77777777" w:rsidR="00A11964" w:rsidRPr="000F3494" w:rsidRDefault="00A11964">
            <w:pPr>
              <w:jc w:val="right"/>
              <w:rPr>
                <w:sz w:val="18"/>
              </w:rPr>
            </w:pPr>
            <w:r w:rsidRPr="000F3494">
              <w:rPr>
                <w:sz w:val="18"/>
              </w:rPr>
              <w:t xml:space="preserve">Our ref: </w:t>
            </w:r>
            <w:r w:rsidRPr="000F3494">
              <w:rPr>
                <w:sz w:val="18"/>
              </w:rPr>
              <w:fldChar w:fldCharType="begin">
                <w:ffData>
                  <w:name w:val="Text1"/>
                  <w:enabled/>
                  <w:calcOnExit w:val="0"/>
                  <w:textInput/>
                </w:ffData>
              </w:fldChar>
            </w:r>
            <w:r w:rsidRPr="000F3494">
              <w:rPr>
                <w:sz w:val="18"/>
              </w:rPr>
              <w:instrText xml:space="preserve"> FORMTEXT </w:instrText>
            </w:r>
            <w:r w:rsidRPr="000F3494">
              <w:rPr>
                <w:sz w:val="18"/>
              </w:rPr>
            </w:r>
            <w:r w:rsidRPr="000F3494">
              <w:rPr>
                <w:sz w:val="18"/>
              </w:rPr>
              <w:fldChar w:fldCharType="separate"/>
            </w:r>
            <w:r w:rsidRPr="000F3494">
              <w:rPr>
                <w:noProof/>
                <w:sz w:val="18"/>
              </w:rPr>
              <w:t> </w:t>
            </w:r>
            <w:r w:rsidRPr="000F3494">
              <w:rPr>
                <w:noProof/>
                <w:sz w:val="18"/>
              </w:rPr>
              <w:t> </w:t>
            </w:r>
            <w:r w:rsidRPr="000F3494">
              <w:rPr>
                <w:noProof/>
                <w:sz w:val="18"/>
              </w:rPr>
              <w:t> </w:t>
            </w:r>
            <w:r w:rsidRPr="000F3494">
              <w:rPr>
                <w:noProof/>
                <w:sz w:val="18"/>
              </w:rPr>
              <w:t> </w:t>
            </w:r>
            <w:r w:rsidRPr="000F3494">
              <w:rPr>
                <w:noProof/>
                <w:sz w:val="18"/>
              </w:rPr>
              <w:t> </w:t>
            </w:r>
            <w:r w:rsidRPr="000F3494">
              <w:rPr>
                <w:sz w:val="18"/>
              </w:rPr>
              <w:fldChar w:fldCharType="end"/>
            </w:r>
            <w:r w:rsidRPr="000F3494">
              <w:rPr>
                <w:sz w:val="18"/>
              </w:rPr>
              <w:t xml:space="preserve"> </w:t>
            </w:r>
          </w:p>
          <w:p w14:paraId="426ED4CC" w14:textId="77777777" w:rsidR="00A11964" w:rsidRPr="000F3494" w:rsidRDefault="00A11964">
            <w:pPr>
              <w:pStyle w:val="BodyText-k"/>
              <w:jc w:val="right"/>
            </w:pPr>
            <w:r w:rsidRPr="000F3494">
              <w:rPr>
                <w:sz w:val="18"/>
              </w:rPr>
              <w:t xml:space="preserve">Your ref: </w:t>
            </w:r>
            <w:r w:rsidRPr="000F3494">
              <w:rPr>
                <w:sz w:val="18"/>
              </w:rPr>
              <w:fldChar w:fldCharType="begin">
                <w:ffData>
                  <w:name w:val="Text1"/>
                  <w:enabled/>
                  <w:calcOnExit w:val="0"/>
                  <w:textInput/>
                </w:ffData>
              </w:fldChar>
            </w:r>
            <w:r w:rsidRPr="000F3494">
              <w:rPr>
                <w:sz w:val="18"/>
              </w:rPr>
              <w:instrText xml:space="preserve"> FORMTEXT </w:instrText>
            </w:r>
            <w:r w:rsidRPr="000F3494">
              <w:rPr>
                <w:sz w:val="18"/>
              </w:rPr>
            </w:r>
            <w:r w:rsidRPr="000F3494">
              <w:rPr>
                <w:sz w:val="18"/>
              </w:rPr>
              <w:fldChar w:fldCharType="separate"/>
            </w:r>
            <w:r w:rsidRPr="000F3494">
              <w:rPr>
                <w:noProof/>
                <w:sz w:val="18"/>
              </w:rPr>
              <w:t> </w:t>
            </w:r>
            <w:r w:rsidRPr="000F3494">
              <w:rPr>
                <w:noProof/>
                <w:sz w:val="18"/>
              </w:rPr>
              <w:t> </w:t>
            </w:r>
            <w:r w:rsidRPr="000F3494">
              <w:rPr>
                <w:noProof/>
                <w:sz w:val="18"/>
              </w:rPr>
              <w:t> </w:t>
            </w:r>
            <w:r w:rsidRPr="000F3494">
              <w:rPr>
                <w:noProof/>
                <w:sz w:val="18"/>
              </w:rPr>
              <w:t> </w:t>
            </w:r>
            <w:r w:rsidRPr="000F3494">
              <w:rPr>
                <w:noProof/>
                <w:sz w:val="18"/>
              </w:rPr>
              <w:t> </w:t>
            </w:r>
            <w:r w:rsidRPr="000F3494">
              <w:rPr>
                <w:sz w:val="18"/>
              </w:rPr>
              <w:fldChar w:fldCharType="end"/>
            </w:r>
          </w:p>
        </w:tc>
      </w:tr>
    </w:tbl>
    <w:p w14:paraId="1486C1C3" w14:textId="77777777" w:rsidR="00A11964" w:rsidRPr="000F3494" w:rsidRDefault="00A11964">
      <w:pPr>
        <w:pStyle w:val="BodyText-k"/>
      </w:pPr>
      <w:r w:rsidRPr="000F3494">
        <w:t>[</w:t>
      </w:r>
      <w:r w:rsidRPr="004C629C">
        <w:rPr>
          <w:highlight w:val="lightGray"/>
        </w:rPr>
        <w:t>date</w:t>
      </w:r>
      <w:r w:rsidRPr="000F3494">
        <w:t>]</w:t>
      </w:r>
    </w:p>
    <w:p w14:paraId="10C40A85" w14:textId="77777777" w:rsidR="00A11964" w:rsidRPr="000F3494" w:rsidRDefault="00A11964">
      <w:pPr>
        <w:pStyle w:val="BodyText-k"/>
        <w:spacing w:after="0" w:line="240" w:lineRule="auto"/>
        <w:rPr>
          <w:bCs/>
        </w:rPr>
      </w:pPr>
    </w:p>
    <w:p w14:paraId="4BD43807" w14:textId="77777777" w:rsidR="00A11964" w:rsidRPr="000F3494" w:rsidRDefault="00A11964">
      <w:pPr>
        <w:pStyle w:val="BodyText-k"/>
        <w:rPr>
          <w:bCs/>
        </w:rPr>
      </w:pPr>
      <w:r w:rsidRPr="000F3494">
        <w:rPr>
          <w:bCs/>
        </w:rPr>
        <w:t xml:space="preserve">Dear </w:t>
      </w:r>
      <w:r w:rsidRPr="000F3494">
        <w:rPr>
          <w:highlight w:val="lightGray"/>
        </w:rPr>
        <w:fldChar w:fldCharType="begin">
          <w:ffData>
            <w:name w:val=""/>
            <w:enabled/>
            <w:calcOnExit w:val="0"/>
            <w:textInput>
              <w:default w:val="Title - Surname"/>
            </w:textInput>
          </w:ffData>
        </w:fldChar>
      </w:r>
      <w:r w:rsidRPr="000F3494">
        <w:rPr>
          <w:highlight w:val="lightGray"/>
        </w:rPr>
        <w:instrText xml:space="preserve"> FORMTEXT </w:instrText>
      </w:r>
      <w:r w:rsidRPr="000F3494">
        <w:rPr>
          <w:highlight w:val="lightGray"/>
        </w:rPr>
      </w:r>
      <w:r w:rsidRPr="000F3494">
        <w:rPr>
          <w:highlight w:val="lightGray"/>
        </w:rPr>
        <w:fldChar w:fldCharType="separate"/>
      </w:r>
      <w:r w:rsidR="00B9246C" w:rsidRPr="000F3494">
        <w:rPr>
          <w:noProof/>
          <w:highlight w:val="lightGray"/>
        </w:rPr>
        <w:t>Title –</w:t>
      </w:r>
      <w:r w:rsidRPr="000F3494">
        <w:rPr>
          <w:noProof/>
          <w:highlight w:val="lightGray"/>
        </w:rPr>
        <w:t xml:space="preserve"> Surname</w:t>
      </w:r>
      <w:r w:rsidRPr="000F3494">
        <w:rPr>
          <w:highlight w:val="lightGray"/>
        </w:rPr>
        <w:fldChar w:fldCharType="end"/>
      </w:r>
    </w:p>
    <w:p w14:paraId="09ED5976" w14:textId="429845AB" w:rsidR="0009141A" w:rsidRDefault="0009141A" w:rsidP="0009141A">
      <w:pPr>
        <w:pStyle w:val="Default"/>
        <w:rPr>
          <w:sz w:val="22"/>
          <w:szCs w:val="22"/>
        </w:rPr>
      </w:pPr>
      <w:r>
        <w:rPr>
          <w:b/>
          <w:bCs/>
          <w:sz w:val="22"/>
          <w:szCs w:val="22"/>
        </w:rPr>
        <w:t xml:space="preserve">Request for advance deposit of processing charges under the </w:t>
      </w:r>
      <w:r>
        <w:rPr>
          <w:b/>
          <w:bCs/>
          <w:i/>
          <w:iCs/>
          <w:sz w:val="22"/>
          <w:szCs w:val="22"/>
        </w:rPr>
        <w:t xml:space="preserve">Government Information (Public Access) Act 2009 </w:t>
      </w:r>
      <w:r>
        <w:rPr>
          <w:b/>
          <w:bCs/>
          <w:sz w:val="22"/>
          <w:szCs w:val="22"/>
        </w:rPr>
        <w:t xml:space="preserve">(GIPA Act) </w:t>
      </w:r>
      <w:r>
        <w:rPr>
          <w:b/>
          <w:bCs/>
          <w:sz w:val="22"/>
          <w:szCs w:val="22"/>
        </w:rPr>
        <w:br/>
      </w:r>
    </w:p>
    <w:p w14:paraId="7FD0B56C" w14:textId="14787BFE" w:rsidR="00761261" w:rsidRPr="000F3494" w:rsidRDefault="00A11964">
      <w:pPr>
        <w:pStyle w:val="BodyText-k"/>
      </w:pPr>
      <w:r w:rsidRPr="000F3494">
        <w:t>On [</w:t>
      </w:r>
      <w:r w:rsidRPr="000F3494">
        <w:rPr>
          <w:highlight w:val="lightGray"/>
        </w:rPr>
        <w:t>date</w:t>
      </w:r>
      <w:r w:rsidRPr="000F3494">
        <w:t xml:space="preserve">], </w:t>
      </w:r>
      <w:r w:rsidR="004167D3" w:rsidRPr="000F3494">
        <w:t xml:space="preserve">we </w:t>
      </w:r>
      <w:r w:rsidR="0009141A">
        <w:t>received your access application for</w:t>
      </w:r>
      <w:r w:rsidR="004167D3" w:rsidRPr="000F3494">
        <w:t xml:space="preserve"> access</w:t>
      </w:r>
      <w:r w:rsidR="0009141A">
        <w:t xml:space="preserve"> under the GIPA Act</w:t>
      </w:r>
      <w:r w:rsidR="004167D3" w:rsidRPr="000F3494">
        <w:t xml:space="preserve"> to the following information</w:t>
      </w:r>
      <w:r w:rsidR="0009141A">
        <w:t xml:space="preserve"> from [insert name of agency]. </w:t>
      </w:r>
      <w:r w:rsidR="00FB4C77" w:rsidRPr="000F3494">
        <w:t xml:space="preserve"> </w:t>
      </w:r>
    </w:p>
    <w:p w14:paraId="04CCF6BC" w14:textId="77777777" w:rsidR="004167D3" w:rsidRPr="000F3494" w:rsidRDefault="004167D3">
      <w:pPr>
        <w:pStyle w:val="BodyText-k"/>
      </w:pPr>
      <w:r w:rsidRPr="000F3494">
        <w:t>[</w:t>
      </w:r>
      <w:r w:rsidRPr="000F3494">
        <w:rPr>
          <w:highlight w:val="lightGray"/>
        </w:rPr>
        <w:t>Information requested</w:t>
      </w:r>
      <w:r w:rsidRPr="000F3494">
        <w:t>]</w:t>
      </w:r>
    </w:p>
    <w:p w14:paraId="46223F92" w14:textId="77777777" w:rsidR="005F63C8" w:rsidRPr="000F3494" w:rsidRDefault="005F63C8">
      <w:pPr>
        <w:pStyle w:val="BodyText-k"/>
      </w:pPr>
    </w:p>
    <w:p w14:paraId="2AEDA380" w14:textId="1933D0A5" w:rsidR="004167D3" w:rsidRPr="000F3494" w:rsidRDefault="0009141A" w:rsidP="004167D3">
      <w:pPr>
        <w:rPr>
          <w:b/>
        </w:rPr>
      </w:pPr>
      <w:r>
        <w:rPr>
          <w:b/>
        </w:rPr>
        <w:t>Decision to require processing charges for dealing with your application</w:t>
      </w:r>
    </w:p>
    <w:p w14:paraId="79A628B5" w14:textId="77777777" w:rsidR="004167D3" w:rsidRPr="000F3494" w:rsidRDefault="004167D3" w:rsidP="004167D3">
      <w:pPr>
        <w:rPr>
          <w:b/>
        </w:rPr>
      </w:pPr>
    </w:p>
    <w:p w14:paraId="7674A555" w14:textId="3602EB83" w:rsidR="004167D3" w:rsidRDefault="004167D3" w:rsidP="004167D3">
      <w:r w:rsidRPr="000F3494">
        <w:t>Access to information held by [</w:t>
      </w:r>
      <w:r w:rsidRPr="000F3494">
        <w:rPr>
          <w:highlight w:val="lightGray"/>
        </w:rPr>
        <w:t>agency</w:t>
      </w:r>
      <w:r w:rsidRPr="000F3494">
        <w:t xml:space="preserve">] is governed by the </w:t>
      </w:r>
      <w:r w:rsidRPr="000F3494">
        <w:rPr>
          <w:i/>
        </w:rPr>
        <w:t>Government Information (Public Access) Act 2009</w:t>
      </w:r>
      <w:r w:rsidRPr="000F3494">
        <w:t xml:space="preserve"> (GIPA Act). </w:t>
      </w:r>
      <w:r w:rsidR="0009141A">
        <w:t xml:space="preserve">Under the GIPA Act, we may charge $30 per hour for processing your access application. However, the first 20 hours of processing time for your personal information cannot be charged </w:t>
      </w:r>
      <w:r w:rsidR="000446BC">
        <w:t xml:space="preserve">for and this </w:t>
      </w:r>
      <w:r w:rsidR="0009141A">
        <w:t>has been taken into account in the calculation detailed below</w:t>
      </w:r>
      <w:r w:rsidR="000446BC">
        <w:t xml:space="preserve"> [delete if the information does not include personal information]</w:t>
      </w:r>
      <w:r w:rsidR="0009141A">
        <w:t>. The application fee you have paid counts towards the first hour of any processing charges payable.</w:t>
      </w:r>
    </w:p>
    <w:p w14:paraId="1AF399A4" w14:textId="0E59ED24" w:rsidR="0009141A" w:rsidRDefault="0009141A" w:rsidP="004167D3"/>
    <w:p w14:paraId="2AEB3946" w14:textId="5C53A227" w:rsidR="0009141A" w:rsidRDefault="0009141A" w:rsidP="004167D3">
      <w:r>
        <w:t>Based on an initial search undertaken by the relevant business areas for the information that you have requested, I have decided that processing charges for dealing with your application will be required.</w:t>
      </w:r>
    </w:p>
    <w:p w14:paraId="0F80A4F6" w14:textId="55452F55" w:rsidR="0009141A" w:rsidRDefault="0009141A" w:rsidP="004167D3"/>
    <w:p w14:paraId="73F79833" w14:textId="1E25F26C" w:rsidR="004167D3" w:rsidRDefault="000446BC" w:rsidP="004167D3">
      <w:pPr>
        <w:rPr>
          <w:b/>
          <w:bCs w:val="0"/>
        </w:rPr>
      </w:pPr>
      <w:r>
        <w:rPr>
          <w:b/>
          <w:bCs w:val="0"/>
        </w:rPr>
        <w:t>Estimate of total processing charges for dealing with your access application</w:t>
      </w:r>
    </w:p>
    <w:p w14:paraId="30D1C97D" w14:textId="77777777" w:rsidR="000446BC" w:rsidRPr="000446BC" w:rsidRDefault="000446BC" w:rsidP="004167D3">
      <w:pPr>
        <w:rPr>
          <w:b/>
          <w:bCs w:val="0"/>
        </w:rPr>
      </w:pPr>
    </w:p>
    <w:p w14:paraId="589DD90F" w14:textId="0EC7D047" w:rsidR="003C1353" w:rsidRDefault="0012216A" w:rsidP="004167D3">
      <w:r w:rsidRPr="0012216A">
        <w:rPr>
          <w:highlight w:val="yellow"/>
        </w:rPr>
        <w:t>To date i</w:t>
      </w:r>
      <w:r w:rsidR="004167D3" w:rsidRPr="0012216A">
        <w:rPr>
          <w:highlight w:val="yellow"/>
        </w:rPr>
        <w:t>n dealing</w:t>
      </w:r>
      <w:r w:rsidR="004167D3" w:rsidRPr="000F3494">
        <w:t xml:space="preserve"> with your </w:t>
      </w:r>
      <w:r w:rsidR="000446BC">
        <w:t>access application, it has taken [</w:t>
      </w:r>
      <w:r w:rsidR="000446BC" w:rsidRPr="000446BC">
        <w:t>insert number</w:t>
      </w:r>
      <w:r w:rsidR="000446BC">
        <w:t>] hours to deal with the application.</w:t>
      </w:r>
      <w:r w:rsidR="003C1353">
        <w:t xml:space="preserve"> This has involved [insert specific particulars of where the time has been taken</w:t>
      </w:r>
      <w:r w:rsidR="004B5417">
        <w:t>]</w:t>
      </w:r>
      <w:r w:rsidR="003D59BB">
        <w:t xml:space="preserve"> and</w:t>
      </w:r>
      <w:r w:rsidR="004B5417">
        <w:t xml:space="preserve"> searching in our [insert a description of the systems searched].</w:t>
      </w:r>
    </w:p>
    <w:p w14:paraId="4FA67D63" w14:textId="41252F6F" w:rsidR="000446BC" w:rsidRDefault="000446BC" w:rsidP="004167D3"/>
    <w:p w14:paraId="4A998173" w14:textId="34D5F2C5" w:rsidR="000446BC" w:rsidRDefault="000446BC" w:rsidP="004167D3">
      <w:r>
        <w:t>Based on this</w:t>
      </w:r>
      <w:r w:rsidR="003C1353">
        <w:t>,</w:t>
      </w:r>
      <w:r>
        <w:t xml:space="preserve"> I estimate that it will take at least a further [</w:t>
      </w:r>
      <w:r w:rsidRPr="000446BC">
        <w:t>insert number</w:t>
      </w:r>
      <w:r>
        <w:t xml:space="preserve">] hours process your access application. This time will be required to [insert a description of the activity that will be necessary to complete the </w:t>
      </w:r>
      <w:r w:rsidR="003C1353">
        <w:t>access application]. At this stage, I have estimated that it will likely cost [insert dollar mount] to deal with your application. This has been calculated by the total hours spent so far and the estimate of hours that will be required to complete the application</w:t>
      </w:r>
      <w:r>
        <w:t xml:space="preserve"> </w:t>
      </w:r>
      <w:r w:rsidR="003C1353">
        <w:t>at $30 per hour.</w:t>
      </w:r>
    </w:p>
    <w:p w14:paraId="756359D5" w14:textId="7F7A3F27" w:rsidR="003C1353" w:rsidRDefault="003C1353" w:rsidP="004167D3"/>
    <w:p w14:paraId="0FD5C843" w14:textId="0238DA69" w:rsidR="003C1353" w:rsidRDefault="003C1353" w:rsidP="004167D3">
      <w:r>
        <w:t xml:space="preserve">To explain these charges further I have set out </w:t>
      </w:r>
      <w:r w:rsidR="005A40E7">
        <w:t>in the</w:t>
      </w:r>
      <w:r>
        <w:t xml:space="preserve"> table </w:t>
      </w:r>
      <w:r w:rsidR="005A40E7">
        <w:t>below an itemised list of</w:t>
      </w:r>
      <w:r>
        <w:t xml:space="preserve"> the tasks involved in processing your application and the cost associated with that item.</w:t>
      </w:r>
    </w:p>
    <w:p w14:paraId="5A1F9F39" w14:textId="0A2C2694" w:rsidR="00F22D03" w:rsidRDefault="00F22D03" w:rsidP="004167D3"/>
    <w:p w14:paraId="5AD0B037" w14:textId="6E4B099B" w:rsidR="00F22D03" w:rsidRDefault="00F22D03" w:rsidP="004167D3">
      <w:pPr>
        <w:rPr>
          <w:b/>
          <w:bCs w:val="0"/>
        </w:rPr>
      </w:pPr>
      <w:r>
        <w:rPr>
          <w:b/>
          <w:bCs w:val="0"/>
        </w:rPr>
        <w:t>PART 1:</w:t>
      </w:r>
      <w:r w:rsidR="00770567">
        <w:rPr>
          <w:b/>
          <w:bCs w:val="0"/>
        </w:rPr>
        <w:t xml:space="preserve"> </w:t>
      </w:r>
      <w:r>
        <w:rPr>
          <w:b/>
          <w:bCs w:val="0"/>
        </w:rPr>
        <w:t>Time Spent to Date dealing with the application</w:t>
      </w:r>
    </w:p>
    <w:tbl>
      <w:tblPr>
        <w:tblStyle w:val="TableGrid"/>
        <w:tblW w:w="0" w:type="auto"/>
        <w:tblLook w:val="04A0" w:firstRow="1" w:lastRow="0" w:firstColumn="1" w:lastColumn="0" w:noHBand="0" w:noVBand="1"/>
      </w:tblPr>
      <w:tblGrid>
        <w:gridCol w:w="959"/>
        <w:gridCol w:w="4947"/>
        <w:gridCol w:w="1483"/>
        <w:gridCol w:w="1853"/>
      </w:tblGrid>
      <w:tr w:rsidR="003C1353" w14:paraId="712443AC" w14:textId="77777777" w:rsidTr="003C1353">
        <w:tc>
          <w:tcPr>
            <w:tcW w:w="959" w:type="dxa"/>
            <w:shd w:val="clear" w:color="auto" w:fill="808080" w:themeFill="background1" w:themeFillShade="80"/>
          </w:tcPr>
          <w:p w14:paraId="2177FCA9" w14:textId="7449F6B1" w:rsidR="003C1353" w:rsidRDefault="003C1353" w:rsidP="004167D3">
            <w:r>
              <w:t>Item</w:t>
            </w:r>
          </w:p>
        </w:tc>
        <w:tc>
          <w:tcPr>
            <w:tcW w:w="4947" w:type="dxa"/>
            <w:shd w:val="clear" w:color="auto" w:fill="808080" w:themeFill="background1" w:themeFillShade="80"/>
          </w:tcPr>
          <w:p w14:paraId="26962B93" w14:textId="72B4E9BD" w:rsidR="003C1353" w:rsidRDefault="003C1353" w:rsidP="004167D3">
            <w:r>
              <w:t>Action</w:t>
            </w:r>
          </w:p>
        </w:tc>
        <w:tc>
          <w:tcPr>
            <w:tcW w:w="1483" w:type="dxa"/>
            <w:shd w:val="clear" w:color="auto" w:fill="808080" w:themeFill="background1" w:themeFillShade="80"/>
          </w:tcPr>
          <w:p w14:paraId="6A125B26" w14:textId="6070A251" w:rsidR="003C1353" w:rsidRDefault="003C1353" w:rsidP="004167D3">
            <w:r>
              <w:t>Time</w:t>
            </w:r>
          </w:p>
        </w:tc>
        <w:tc>
          <w:tcPr>
            <w:tcW w:w="1853" w:type="dxa"/>
            <w:shd w:val="clear" w:color="auto" w:fill="808080" w:themeFill="background1" w:themeFillShade="80"/>
          </w:tcPr>
          <w:p w14:paraId="5D3FBC36" w14:textId="2AE39322" w:rsidR="003C1353" w:rsidRDefault="003C1353" w:rsidP="004167D3">
            <w:r>
              <w:t>Calculation of Cost</w:t>
            </w:r>
          </w:p>
        </w:tc>
      </w:tr>
      <w:tr w:rsidR="004B5417" w:rsidRPr="004B5417" w14:paraId="7AA98E6A" w14:textId="77777777" w:rsidTr="00D75C46">
        <w:tc>
          <w:tcPr>
            <w:tcW w:w="9242" w:type="dxa"/>
            <w:gridSpan w:val="4"/>
          </w:tcPr>
          <w:p w14:paraId="62CD57AE" w14:textId="23944121" w:rsidR="004B5417" w:rsidRPr="004B5417" w:rsidRDefault="004B5417" w:rsidP="004167D3">
            <w:pPr>
              <w:rPr>
                <w:b/>
                <w:bCs w:val="0"/>
              </w:rPr>
            </w:pPr>
            <w:r w:rsidRPr="004B5417">
              <w:rPr>
                <w:b/>
                <w:bCs w:val="0"/>
              </w:rPr>
              <w:t>Considering the application</w:t>
            </w:r>
          </w:p>
        </w:tc>
      </w:tr>
      <w:tr w:rsidR="003C1353" w14:paraId="0930CBBD" w14:textId="77777777" w:rsidTr="003C1353">
        <w:tc>
          <w:tcPr>
            <w:tcW w:w="959" w:type="dxa"/>
          </w:tcPr>
          <w:p w14:paraId="7F84AB43" w14:textId="5489E819" w:rsidR="003C1353" w:rsidRDefault="003C1353" w:rsidP="004167D3">
            <w:r>
              <w:t>1</w:t>
            </w:r>
          </w:p>
        </w:tc>
        <w:tc>
          <w:tcPr>
            <w:tcW w:w="4947" w:type="dxa"/>
          </w:tcPr>
          <w:p w14:paraId="17451872" w14:textId="3813CF74" w:rsidR="003C1353" w:rsidRDefault="003C1353" w:rsidP="004167D3">
            <w:r>
              <w:t>Consider the scope of the terms of the application (assessment of the scope)</w:t>
            </w:r>
          </w:p>
        </w:tc>
        <w:tc>
          <w:tcPr>
            <w:tcW w:w="1483" w:type="dxa"/>
          </w:tcPr>
          <w:p w14:paraId="50C783BD" w14:textId="0AAF1B14" w:rsidR="003C1353" w:rsidRDefault="00992DC8" w:rsidP="004167D3">
            <w:r>
              <w:t xml:space="preserve"> X time spent</w:t>
            </w:r>
          </w:p>
        </w:tc>
        <w:tc>
          <w:tcPr>
            <w:tcW w:w="1853" w:type="dxa"/>
          </w:tcPr>
          <w:p w14:paraId="1115B797" w14:textId="77777777" w:rsidR="003C1353" w:rsidRDefault="003C1353" w:rsidP="004167D3"/>
        </w:tc>
      </w:tr>
      <w:tr w:rsidR="004B5417" w:rsidRPr="004B5417" w14:paraId="243F64A5" w14:textId="77777777" w:rsidTr="00A77C6F">
        <w:tc>
          <w:tcPr>
            <w:tcW w:w="9242" w:type="dxa"/>
            <w:gridSpan w:val="4"/>
          </w:tcPr>
          <w:p w14:paraId="0CC60877" w14:textId="1E46734D" w:rsidR="004B5417" w:rsidRPr="004B5417" w:rsidRDefault="004B5417" w:rsidP="004167D3">
            <w:pPr>
              <w:rPr>
                <w:b/>
                <w:bCs w:val="0"/>
              </w:rPr>
            </w:pPr>
            <w:r w:rsidRPr="004B5417">
              <w:rPr>
                <w:b/>
                <w:bCs w:val="0"/>
              </w:rPr>
              <w:t>Searching for records</w:t>
            </w:r>
          </w:p>
        </w:tc>
      </w:tr>
      <w:tr w:rsidR="003C1353" w14:paraId="13906462" w14:textId="77777777" w:rsidTr="003C1353">
        <w:tc>
          <w:tcPr>
            <w:tcW w:w="959" w:type="dxa"/>
          </w:tcPr>
          <w:p w14:paraId="05A1BD05" w14:textId="4999F467" w:rsidR="003C1353" w:rsidRDefault="003C1353" w:rsidP="004167D3">
            <w:r>
              <w:t>2</w:t>
            </w:r>
          </w:p>
        </w:tc>
        <w:tc>
          <w:tcPr>
            <w:tcW w:w="4947" w:type="dxa"/>
          </w:tcPr>
          <w:p w14:paraId="73148110" w14:textId="701CDC59" w:rsidR="003C1353" w:rsidRDefault="009B62F6" w:rsidP="004167D3">
            <w:r>
              <w:t>P</w:t>
            </w:r>
            <w:r w:rsidR="003C1353">
              <w:t>reliminary searches by Business Units/Areas:</w:t>
            </w:r>
          </w:p>
          <w:p w14:paraId="6C36656C" w14:textId="04451A1C" w:rsidR="009B62F6" w:rsidRDefault="009B62F6" w:rsidP="003C1353">
            <w:pPr>
              <w:pStyle w:val="ListParagraph"/>
              <w:numPr>
                <w:ilvl w:val="0"/>
                <w:numId w:val="10"/>
              </w:numPr>
            </w:pPr>
            <w:r>
              <w:t>Insert business unit</w:t>
            </w:r>
          </w:p>
          <w:p w14:paraId="6A074B05" w14:textId="0F37D0D7" w:rsidR="009B62F6" w:rsidRDefault="009B62F6" w:rsidP="003C1353">
            <w:pPr>
              <w:pStyle w:val="ListParagraph"/>
              <w:numPr>
                <w:ilvl w:val="0"/>
                <w:numId w:val="10"/>
              </w:numPr>
            </w:pPr>
          </w:p>
          <w:p w14:paraId="082EBE3F" w14:textId="40AC4ECA" w:rsidR="003C1353" w:rsidRDefault="004B5417" w:rsidP="004167D3">
            <w:r>
              <w:t>Volume of information</w:t>
            </w:r>
            <w:r w:rsidR="009B62F6">
              <w:t xml:space="preserve"> identified in the preliminary search is [insert number]</w:t>
            </w:r>
            <w:r w:rsidR="00051963">
              <w:t xml:space="preserve"> </w:t>
            </w:r>
            <w:r>
              <w:t xml:space="preserve">as relevant </w:t>
            </w:r>
          </w:p>
          <w:p w14:paraId="3004C7C2" w14:textId="0171DCC2" w:rsidR="009B62F6" w:rsidRDefault="009B62F6" w:rsidP="004167D3"/>
        </w:tc>
        <w:tc>
          <w:tcPr>
            <w:tcW w:w="1483" w:type="dxa"/>
          </w:tcPr>
          <w:p w14:paraId="42703CDC" w14:textId="46433B2A" w:rsidR="003C1353" w:rsidRDefault="00992DC8" w:rsidP="004167D3">
            <w:r>
              <w:t>X time spent</w:t>
            </w:r>
          </w:p>
        </w:tc>
        <w:tc>
          <w:tcPr>
            <w:tcW w:w="1853" w:type="dxa"/>
          </w:tcPr>
          <w:p w14:paraId="66DBA687" w14:textId="77777777" w:rsidR="003C1353" w:rsidRDefault="003C1353" w:rsidP="004167D3"/>
        </w:tc>
      </w:tr>
      <w:tr w:rsidR="00F22D03" w14:paraId="1D4045E2" w14:textId="77777777" w:rsidTr="003C1353">
        <w:tc>
          <w:tcPr>
            <w:tcW w:w="959" w:type="dxa"/>
          </w:tcPr>
          <w:p w14:paraId="78D7D38C" w14:textId="77777777" w:rsidR="00F22D03" w:rsidRDefault="00F22D03" w:rsidP="004167D3"/>
        </w:tc>
        <w:tc>
          <w:tcPr>
            <w:tcW w:w="4947" w:type="dxa"/>
          </w:tcPr>
          <w:p w14:paraId="0ADBAC7B" w14:textId="6F4FC7D9" w:rsidR="00F22D03" w:rsidRPr="00F22D03" w:rsidRDefault="00F22D03" w:rsidP="004167D3">
            <w:pPr>
              <w:rPr>
                <w:b/>
                <w:bCs w:val="0"/>
              </w:rPr>
            </w:pPr>
            <w:r>
              <w:rPr>
                <w:b/>
                <w:bCs w:val="0"/>
              </w:rPr>
              <w:t>Subtotal of Part 1</w:t>
            </w:r>
          </w:p>
        </w:tc>
        <w:tc>
          <w:tcPr>
            <w:tcW w:w="1483" w:type="dxa"/>
          </w:tcPr>
          <w:p w14:paraId="28749FA9" w14:textId="77777777" w:rsidR="00F22D03" w:rsidRDefault="00F22D03" w:rsidP="004167D3"/>
        </w:tc>
        <w:tc>
          <w:tcPr>
            <w:tcW w:w="1853" w:type="dxa"/>
          </w:tcPr>
          <w:p w14:paraId="1D1DD9FB" w14:textId="77777777" w:rsidR="00F22D03" w:rsidRDefault="00F22D03" w:rsidP="004167D3"/>
        </w:tc>
      </w:tr>
    </w:tbl>
    <w:p w14:paraId="7A9FB729" w14:textId="5C428E30" w:rsidR="00F22D03" w:rsidRDefault="00F22D03"/>
    <w:p w14:paraId="0055AFAB" w14:textId="7240D9A2" w:rsidR="00F22D03" w:rsidRDefault="00F22D03"/>
    <w:p w14:paraId="3CEA03A1" w14:textId="181D8D1D" w:rsidR="00F22D03" w:rsidRPr="00F22D03" w:rsidRDefault="00F22D03">
      <w:pPr>
        <w:rPr>
          <w:b/>
          <w:bCs w:val="0"/>
        </w:rPr>
      </w:pPr>
      <w:r>
        <w:rPr>
          <w:b/>
          <w:bCs w:val="0"/>
        </w:rPr>
        <w:t>PART 2: Future time estimated to deal with the application</w:t>
      </w:r>
    </w:p>
    <w:tbl>
      <w:tblPr>
        <w:tblStyle w:val="TableGrid"/>
        <w:tblW w:w="0" w:type="auto"/>
        <w:tblLook w:val="04A0" w:firstRow="1" w:lastRow="0" w:firstColumn="1" w:lastColumn="0" w:noHBand="0" w:noVBand="1"/>
      </w:tblPr>
      <w:tblGrid>
        <w:gridCol w:w="959"/>
        <w:gridCol w:w="4947"/>
        <w:gridCol w:w="1483"/>
        <w:gridCol w:w="1853"/>
      </w:tblGrid>
      <w:tr w:rsidR="00F22D03" w14:paraId="083773CD" w14:textId="77777777" w:rsidTr="00AF7390">
        <w:tc>
          <w:tcPr>
            <w:tcW w:w="959" w:type="dxa"/>
            <w:shd w:val="clear" w:color="auto" w:fill="808080" w:themeFill="background1" w:themeFillShade="80"/>
          </w:tcPr>
          <w:p w14:paraId="6FCA88B0" w14:textId="77777777" w:rsidR="00F22D03" w:rsidRDefault="00F22D03" w:rsidP="00AF7390">
            <w:r>
              <w:t>Item</w:t>
            </w:r>
          </w:p>
        </w:tc>
        <w:tc>
          <w:tcPr>
            <w:tcW w:w="4947" w:type="dxa"/>
            <w:shd w:val="clear" w:color="auto" w:fill="808080" w:themeFill="background1" w:themeFillShade="80"/>
          </w:tcPr>
          <w:p w14:paraId="47EAB28F" w14:textId="77777777" w:rsidR="00F22D03" w:rsidRDefault="00F22D03" w:rsidP="00AF7390">
            <w:r>
              <w:t>Action</w:t>
            </w:r>
          </w:p>
        </w:tc>
        <w:tc>
          <w:tcPr>
            <w:tcW w:w="1483" w:type="dxa"/>
            <w:shd w:val="clear" w:color="auto" w:fill="808080" w:themeFill="background1" w:themeFillShade="80"/>
          </w:tcPr>
          <w:p w14:paraId="11D10413" w14:textId="77777777" w:rsidR="00F22D03" w:rsidRDefault="00F22D03" w:rsidP="00AF7390">
            <w:r>
              <w:t>Time</w:t>
            </w:r>
          </w:p>
        </w:tc>
        <w:tc>
          <w:tcPr>
            <w:tcW w:w="1853" w:type="dxa"/>
            <w:shd w:val="clear" w:color="auto" w:fill="808080" w:themeFill="background1" w:themeFillShade="80"/>
          </w:tcPr>
          <w:p w14:paraId="1A960480" w14:textId="77777777" w:rsidR="00F22D03" w:rsidRDefault="00F22D03" w:rsidP="00AF7390">
            <w:r>
              <w:t>Calculation of Cost</w:t>
            </w:r>
          </w:p>
        </w:tc>
      </w:tr>
      <w:tr w:rsidR="003C1353" w14:paraId="32CECA96" w14:textId="77777777" w:rsidTr="003C1353">
        <w:tc>
          <w:tcPr>
            <w:tcW w:w="959" w:type="dxa"/>
          </w:tcPr>
          <w:p w14:paraId="479B8383" w14:textId="3241EDC8" w:rsidR="003C1353" w:rsidRDefault="003C1353" w:rsidP="004167D3">
            <w:r>
              <w:t>3</w:t>
            </w:r>
          </w:p>
        </w:tc>
        <w:tc>
          <w:tcPr>
            <w:tcW w:w="4947" w:type="dxa"/>
          </w:tcPr>
          <w:p w14:paraId="6602F7F3" w14:textId="77777777" w:rsidR="003C1353" w:rsidRDefault="009B62F6" w:rsidP="004167D3">
            <w:r>
              <w:t>Completion of final searches by Business units/areas:</w:t>
            </w:r>
          </w:p>
          <w:p w14:paraId="118F25CB" w14:textId="77777777" w:rsidR="009B62F6" w:rsidRDefault="009B62F6" w:rsidP="009B62F6">
            <w:pPr>
              <w:pStyle w:val="ListParagraph"/>
              <w:numPr>
                <w:ilvl w:val="0"/>
                <w:numId w:val="11"/>
              </w:numPr>
            </w:pPr>
            <w:r>
              <w:t>Insert business unit</w:t>
            </w:r>
          </w:p>
          <w:p w14:paraId="3BA99F82" w14:textId="09DFCDDD" w:rsidR="009B62F6" w:rsidRDefault="009B62F6" w:rsidP="009B62F6">
            <w:pPr>
              <w:pStyle w:val="ListParagraph"/>
              <w:numPr>
                <w:ilvl w:val="0"/>
                <w:numId w:val="11"/>
              </w:numPr>
            </w:pPr>
            <w:r>
              <w:t>Insert business unit</w:t>
            </w:r>
            <w:r w:rsidR="004B5417">
              <w:br/>
            </w:r>
          </w:p>
          <w:p w14:paraId="370DFF31" w14:textId="0B94F1DE" w:rsidR="009B62F6" w:rsidRDefault="009B62F6" w:rsidP="009B62F6">
            <w:r>
              <w:t>Time estimated for completion of final searches is [insert number]</w:t>
            </w:r>
          </w:p>
          <w:p w14:paraId="6C0F88DE" w14:textId="2B02A7D5" w:rsidR="00E47223" w:rsidRDefault="00E47223" w:rsidP="009B62F6"/>
          <w:p w14:paraId="2567C730" w14:textId="69E9527A" w:rsidR="004B5417" w:rsidRDefault="004B5417" w:rsidP="00E47223"/>
        </w:tc>
        <w:tc>
          <w:tcPr>
            <w:tcW w:w="1483" w:type="dxa"/>
          </w:tcPr>
          <w:p w14:paraId="19515023" w14:textId="6FB02034" w:rsidR="003C1353" w:rsidRDefault="00992DC8" w:rsidP="004167D3">
            <w:r>
              <w:t>X estimate of time</w:t>
            </w:r>
          </w:p>
        </w:tc>
        <w:tc>
          <w:tcPr>
            <w:tcW w:w="1853" w:type="dxa"/>
          </w:tcPr>
          <w:p w14:paraId="5F7BFE11" w14:textId="77777777" w:rsidR="003C1353" w:rsidRDefault="003C1353" w:rsidP="004167D3"/>
        </w:tc>
      </w:tr>
      <w:tr w:rsidR="00E47223" w14:paraId="0B6F1007" w14:textId="77777777" w:rsidTr="003C1353">
        <w:tc>
          <w:tcPr>
            <w:tcW w:w="959" w:type="dxa"/>
          </w:tcPr>
          <w:p w14:paraId="63CA9462" w14:textId="3EC691F8" w:rsidR="00E47223" w:rsidRDefault="00E47223" w:rsidP="004167D3">
            <w:r>
              <w:t>4</w:t>
            </w:r>
          </w:p>
        </w:tc>
        <w:tc>
          <w:tcPr>
            <w:tcW w:w="4947" w:type="dxa"/>
          </w:tcPr>
          <w:p w14:paraId="1B2EF22B" w14:textId="77777777" w:rsidR="00E47223" w:rsidRDefault="00E47223" w:rsidP="004167D3">
            <w:r>
              <w:t>Information Retrieval, compilation and review of information for release</w:t>
            </w:r>
          </w:p>
          <w:p w14:paraId="599591E6" w14:textId="77777777" w:rsidR="00E47223" w:rsidRDefault="00E47223" w:rsidP="004167D3"/>
          <w:p w14:paraId="565936F0" w14:textId="5E2ABFA6" w:rsidR="00992DC8" w:rsidRDefault="00E47223" w:rsidP="004167D3">
            <w:r>
              <w:t>[Insert the number of documents/ total pages] have been identified in the period [insert date period]</w:t>
            </w:r>
            <w:r w:rsidR="00992DC8">
              <w:t xml:space="preserve"> at approximately x time per page/document</w:t>
            </w:r>
          </w:p>
          <w:p w14:paraId="42C5AF67" w14:textId="77777777" w:rsidR="00E47223" w:rsidRDefault="00E47223" w:rsidP="004167D3">
            <w:r>
              <w:t xml:space="preserve"> </w:t>
            </w:r>
          </w:p>
          <w:p w14:paraId="6DAB56CE" w14:textId="2777A444" w:rsidR="00E47223" w:rsidRDefault="00E47223" w:rsidP="004167D3"/>
        </w:tc>
        <w:tc>
          <w:tcPr>
            <w:tcW w:w="1483" w:type="dxa"/>
          </w:tcPr>
          <w:p w14:paraId="612E098E" w14:textId="05D12C1B" w:rsidR="00E47223" w:rsidRDefault="00992DC8" w:rsidP="004167D3">
            <w:r>
              <w:t>X estimate of time</w:t>
            </w:r>
          </w:p>
        </w:tc>
        <w:tc>
          <w:tcPr>
            <w:tcW w:w="1853" w:type="dxa"/>
          </w:tcPr>
          <w:p w14:paraId="3E317C01" w14:textId="77777777" w:rsidR="00E47223" w:rsidRDefault="00E47223" w:rsidP="004167D3"/>
        </w:tc>
      </w:tr>
      <w:tr w:rsidR="004B5417" w:rsidRPr="004B5417" w14:paraId="65824E40" w14:textId="77777777" w:rsidTr="00C6561B">
        <w:tc>
          <w:tcPr>
            <w:tcW w:w="9242" w:type="dxa"/>
            <w:gridSpan w:val="4"/>
          </w:tcPr>
          <w:p w14:paraId="0588A082" w14:textId="3EF4678A" w:rsidR="004B5417" w:rsidRPr="004B5417" w:rsidRDefault="004B5417" w:rsidP="004167D3">
            <w:pPr>
              <w:rPr>
                <w:b/>
                <w:bCs w:val="0"/>
              </w:rPr>
            </w:pPr>
            <w:r w:rsidRPr="004B5417">
              <w:rPr>
                <w:b/>
                <w:bCs w:val="0"/>
              </w:rPr>
              <w:t>Consultation</w:t>
            </w:r>
          </w:p>
        </w:tc>
      </w:tr>
      <w:tr w:rsidR="003C1353" w14:paraId="351B9884" w14:textId="77777777" w:rsidTr="003C1353">
        <w:tc>
          <w:tcPr>
            <w:tcW w:w="959" w:type="dxa"/>
          </w:tcPr>
          <w:p w14:paraId="0B5F15C5" w14:textId="77F112F4" w:rsidR="003C1353" w:rsidRDefault="00E47223" w:rsidP="004167D3">
            <w:r>
              <w:t>5</w:t>
            </w:r>
          </w:p>
        </w:tc>
        <w:tc>
          <w:tcPr>
            <w:tcW w:w="4947" w:type="dxa"/>
          </w:tcPr>
          <w:p w14:paraId="37A729D9" w14:textId="2D5783E9" w:rsidR="003C1353" w:rsidRDefault="004B5417" w:rsidP="004167D3">
            <w:r>
              <w:t>Undertaking [insert number] of external consultations:</w:t>
            </w:r>
            <w:r>
              <w:br/>
            </w:r>
          </w:p>
          <w:p w14:paraId="1E6A883F" w14:textId="77777777" w:rsidR="004B5417" w:rsidRDefault="004B5417" w:rsidP="004B5417">
            <w:pPr>
              <w:pStyle w:val="ListParagraph"/>
              <w:numPr>
                <w:ilvl w:val="0"/>
                <w:numId w:val="12"/>
              </w:numPr>
            </w:pPr>
            <w:r>
              <w:t>Prepare third party consultation letters</w:t>
            </w:r>
          </w:p>
          <w:p w14:paraId="765CCCF2" w14:textId="77777777" w:rsidR="004B5417" w:rsidRDefault="004B5417" w:rsidP="004B5417">
            <w:pPr>
              <w:pStyle w:val="ListParagraph"/>
              <w:numPr>
                <w:ilvl w:val="0"/>
                <w:numId w:val="12"/>
              </w:numPr>
            </w:pPr>
            <w:r>
              <w:t>Complete review of third party responses</w:t>
            </w:r>
          </w:p>
          <w:p w14:paraId="423EB25C" w14:textId="3EAFB919" w:rsidR="004B5417" w:rsidRDefault="004B5417" w:rsidP="004B5417">
            <w:pPr>
              <w:pStyle w:val="ListParagraph"/>
            </w:pPr>
          </w:p>
        </w:tc>
        <w:tc>
          <w:tcPr>
            <w:tcW w:w="1483" w:type="dxa"/>
          </w:tcPr>
          <w:p w14:paraId="7A4D5367" w14:textId="0265CBFB" w:rsidR="003C1353" w:rsidRDefault="00992DC8" w:rsidP="004167D3">
            <w:r>
              <w:t>X estimate of time for each</w:t>
            </w:r>
          </w:p>
        </w:tc>
        <w:tc>
          <w:tcPr>
            <w:tcW w:w="1853" w:type="dxa"/>
          </w:tcPr>
          <w:p w14:paraId="03858A69" w14:textId="77777777" w:rsidR="003C1353" w:rsidRDefault="003C1353" w:rsidP="004167D3"/>
        </w:tc>
      </w:tr>
      <w:tr w:rsidR="004B5417" w:rsidRPr="004B5417" w14:paraId="52645E03" w14:textId="77777777" w:rsidTr="006223AC">
        <w:tc>
          <w:tcPr>
            <w:tcW w:w="9242" w:type="dxa"/>
            <w:gridSpan w:val="4"/>
          </w:tcPr>
          <w:p w14:paraId="18676A43" w14:textId="2E802435" w:rsidR="004B5417" w:rsidRPr="004B5417" w:rsidRDefault="004B5417" w:rsidP="004167D3">
            <w:pPr>
              <w:rPr>
                <w:b/>
                <w:bCs w:val="0"/>
              </w:rPr>
            </w:pPr>
            <w:r w:rsidRPr="004B5417">
              <w:rPr>
                <w:b/>
                <w:bCs w:val="0"/>
              </w:rPr>
              <w:t>Decision making</w:t>
            </w:r>
          </w:p>
        </w:tc>
      </w:tr>
      <w:tr w:rsidR="003C1353" w14:paraId="609D7053" w14:textId="77777777" w:rsidTr="003C1353">
        <w:tc>
          <w:tcPr>
            <w:tcW w:w="959" w:type="dxa"/>
          </w:tcPr>
          <w:p w14:paraId="091D8882" w14:textId="6BD7C585" w:rsidR="003C1353" w:rsidRDefault="00E47223" w:rsidP="004167D3">
            <w:r>
              <w:t>6</w:t>
            </w:r>
          </w:p>
        </w:tc>
        <w:tc>
          <w:tcPr>
            <w:tcW w:w="4947" w:type="dxa"/>
          </w:tcPr>
          <w:p w14:paraId="465A3F7B" w14:textId="1E6B0835" w:rsidR="003C1353" w:rsidRDefault="004B5417" w:rsidP="004167D3">
            <w:r>
              <w:t>Decision Making process for example:</w:t>
            </w:r>
          </w:p>
          <w:p w14:paraId="464EB522" w14:textId="77777777" w:rsidR="004B5417" w:rsidRDefault="004B5417" w:rsidP="004167D3"/>
          <w:p w14:paraId="56AC4174" w14:textId="77777777" w:rsidR="004B5417" w:rsidRDefault="004B5417" w:rsidP="004B5417">
            <w:pPr>
              <w:pStyle w:val="ListParagraph"/>
              <w:numPr>
                <w:ilvl w:val="0"/>
                <w:numId w:val="13"/>
              </w:numPr>
            </w:pPr>
            <w:r>
              <w:t>Review Information</w:t>
            </w:r>
          </w:p>
          <w:p w14:paraId="7983E73D" w14:textId="323DAB8C" w:rsidR="004B5417" w:rsidRDefault="004B5417" w:rsidP="004B5417">
            <w:pPr>
              <w:pStyle w:val="ListParagraph"/>
              <w:numPr>
                <w:ilvl w:val="0"/>
                <w:numId w:val="13"/>
              </w:numPr>
            </w:pPr>
            <w:r>
              <w:t>Identify the Number and type of public interest considerations against disclosure relevant to the application</w:t>
            </w:r>
          </w:p>
          <w:p w14:paraId="6DAE6146" w14:textId="77777777" w:rsidR="004B5417" w:rsidRDefault="004B5417" w:rsidP="004B5417">
            <w:pPr>
              <w:pStyle w:val="ListParagraph"/>
              <w:numPr>
                <w:ilvl w:val="0"/>
                <w:numId w:val="13"/>
              </w:numPr>
            </w:pPr>
            <w:r>
              <w:t>Prepare the information for release</w:t>
            </w:r>
          </w:p>
          <w:p w14:paraId="39CABDEF" w14:textId="0CF17A59" w:rsidR="004B5417" w:rsidRDefault="004B5417" w:rsidP="004B5417">
            <w:pPr>
              <w:pStyle w:val="ListParagraph"/>
              <w:numPr>
                <w:ilvl w:val="0"/>
                <w:numId w:val="13"/>
              </w:numPr>
            </w:pPr>
            <w:r>
              <w:t>Draft the Notice of Decision</w:t>
            </w:r>
            <w:r>
              <w:br/>
            </w:r>
          </w:p>
          <w:p w14:paraId="7EB6C688" w14:textId="37CD5C5D" w:rsidR="004B5417" w:rsidRDefault="004B5417" w:rsidP="004B5417">
            <w:pPr>
              <w:ind w:left="360"/>
            </w:pPr>
            <w:r>
              <w:t>Include any other relevant information involved with the decision making process for the access application</w:t>
            </w:r>
          </w:p>
        </w:tc>
        <w:tc>
          <w:tcPr>
            <w:tcW w:w="1483" w:type="dxa"/>
          </w:tcPr>
          <w:p w14:paraId="44EB53A8" w14:textId="6C74C280" w:rsidR="003C1353" w:rsidRDefault="00992DC8" w:rsidP="004167D3">
            <w:r>
              <w:lastRenderedPageBreak/>
              <w:t>X estimate of time for each item</w:t>
            </w:r>
          </w:p>
        </w:tc>
        <w:tc>
          <w:tcPr>
            <w:tcW w:w="1853" w:type="dxa"/>
          </w:tcPr>
          <w:p w14:paraId="12F51E70" w14:textId="77777777" w:rsidR="003C1353" w:rsidRDefault="003C1353" w:rsidP="004167D3"/>
        </w:tc>
      </w:tr>
      <w:tr w:rsidR="00F22D03" w14:paraId="64A82D5E" w14:textId="77777777" w:rsidTr="00C55616">
        <w:tc>
          <w:tcPr>
            <w:tcW w:w="5906" w:type="dxa"/>
            <w:gridSpan w:val="2"/>
          </w:tcPr>
          <w:p w14:paraId="0943AF56" w14:textId="61243DE8" w:rsidR="00F22D03" w:rsidRDefault="00F22D03" w:rsidP="004167D3">
            <w:pPr>
              <w:rPr>
                <w:b/>
                <w:bCs w:val="0"/>
              </w:rPr>
            </w:pPr>
            <w:r>
              <w:rPr>
                <w:b/>
                <w:bCs w:val="0"/>
              </w:rPr>
              <w:t>Subtotal of Part 1</w:t>
            </w:r>
          </w:p>
        </w:tc>
        <w:tc>
          <w:tcPr>
            <w:tcW w:w="1483" w:type="dxa"/>
          </w:tcPr>
          <w:p w14:paraId="04AA1CAF" w14:textId="77777777" w:rsidR="00F22D03" w:rsidRDefault="00F22D03" w:rsidP="004167D3"/>
        </w:tc>
        <w:tc>
          <w:tcPr>
            <w:tcW w:w="1853" w:type="dxa"/>
          </w:tcPr>
          <w:p w14:paraId="0D1B2006" w14:textId="77777777" w:rsidR="00F22D03" w:rsidRDefault="00F22D03" w:rsidP="004167D3"/>
        </w:tc>
      </w:tr>
      <w:tr w:rsidR="00E47223" w14:paraId="024F59BB" w14:textId="77777777" w:rsidTr="00C55616">
        <w:tc>
          <w:tcPr>
            <w:tcW w:w="5906" w:type="dxa"/>
            <w:gridSpan w:val="2"/>
          </w:tcPr>
          <w:p w14:paraId="12EAFE7D" w14:textId="3A938BD0" w:rsidR="00E47223" w:rsidRPr="00E47223" w:rsidRDefault="00E47223" w:rsidP="004167D3">
            <w:pPr>
              <w:rPr>
                <w:b/>
                <w:bCs w:val="0"/>
              </w:rPr>
            </w:pPr>
            <w:r>
              <w:rPr>
                <w:b/>
                <w:bCs w:val="0"/>
              </w:rPr>
              <w:t>Total estimate of time</w:t>
            </w:r>
            <w:r w:rsidR="00F22D03">
              <w:rPr>
                <w:b/>
                <w:bCs w:val="0"/>
              </w:rPr>
              <w:t xml:space="preserve"> (Part 1 &amp; 2)</w:t>
            </w:r>
            <w:r>
              <w:rPr>
                <w:b/>
                <w:bCs w:val="0"/>
              </w:rPr>
              <w:t>:</w:t>
            </w:r>
          </w:p>
        </w:tc>
        <w:tc>
          <w:tcPr>
            <w:tcW w:w="1483" w:type="dxa"/>
          </w:tcPr>
          <w:p w14:paraId="5C31CF2F" w14:textId="77777777" w:rsidR="00E47223" w:rsidRDefault="00E47223" w:rsidP="004167D3"/>
        </w:tc>
        <w:tc>
          <w:tcPr>
            <w:tcW w:w="1853" w:type="dxa"/>
          </w:tcPr>
          <w:p w14:paraId="7DE62CBD" w14:textId="77777777" w:rsidR="00E47223" w:rsidRDefault="00E47223" w:rsidP="004167D3"/>
        </w:tc>
      </w:tr>
      <w:tr w:rsidR="00E47223" w14:paraId="290002AA" w14:textId="77777777" w:rsidTr="006B3D75">
        <w:tc>
          <w:tcPr>
            <w:tcW w:w="7389" w:type="dxa"/>
            <w:gridSpan w:val="3"/>
          </w:tcPr>
          <w:p w14:paraId="62DDBBDD" w14:textId="73B5B49B" w:rsidR="00E47223" w:rsidRDefault="00E47223" w:rsidP="004167D3">
            <w:r>
              <w:t>Discounting of the application fee and first hour of processing:</w:t>
            </w:r>
          </w:p>
        </w:tc>
        <w:tc>
          <w:tcPr>
            <w:tcW w:w="1853" w:type="dxa"/>
          </w:tcPr>
          <w:p w14:paraId="6F7CFCED" w14:textId="77777777" w:rsidR="00E47223" w:rsidRDefault="00E47223" w:rsidP="004167D3"/>
        </w:tc>
      </w:tr>
      <w:tr w:rsidR="00992DC8" w14:paraId="2CB0E6D4" w14:textId="77777777" w:rsidTr="006B3D75">
        <w:tc>
          <w:tcPr>
            <w:tcW w:w="7389" w:type="dxa"/>
            <w:gridSpan w:val="3"/>
          </w:tcPr>
          <w:p w14:paraId="1C4DFE18" w14:textId="6B1F4BA4" w:rsidR="00992DC8" w:rsidRDefault="00992DC8" w:rsidP="004167D3">
            <w:r>
              <w:t>Application of any discount under section 65(1) 0r 66(1) for financial hardship or special public benefit (50% of the processing charge)</w:t>
            </w:r>
          </w:p>
        </w:tc>
        <w:tc>
          <w:tcPr>
            <w:tcW w:w="1853" w:type="dxa"/>
          </w:tcPr>
          <w:p w14:paraId="77199D35" w14:textId="77777777" w:rsidR="00992DC8" w:rsidRDefault="00992DC8" w:rsidP="004167D3"/>
        </w:tc>
      </w:tr>
      <w:tr w:rsidR="00E47223" w14:paraId="2106BCDA" w14:textId="77777777" w:rsidTr="006B3D75">
        <w:tc>
          <w:tcPr>
            <w:tcW w:w="7389" w:type="dxa"/>
            <w:gridSpan w:val="3"/>
          </w:tcPr>
          <w:p w14:paraId="2E65989A" w14:textId="3071F770" w:rsidR="00E47223" w:rsidRDefault="00E47223" w:rsidP="004167D3">
            <w:r>
              <w:t>Balance of remaining processing charges:</w:t>
            </w:r>
          </w:p>
        </w:tc>
        <w:tc>
          <w:tcPr>
            <w:tcW w:w="1853" w:type="dxa"/>
          </w:tcPr>
          <w:p w14:paraId="0A9C160E" w14:textId="77777777" w:rsidR="00E47223" w:rsidRDefault="00E47223" w:rsidP="004167D3"/>
        </w:tc>
      </w:tr>
      <w:tr w:rsidR="00E47223" w14:paraId="404BD606" w14:textId="77777777" w:rsidTr="006B3D75">
        <w:tc>
          <w:tcPr>
            <w:tcW w:w="7389" w:type="dxa"/>
            <w:gridSpan w:val="3"/>
          </w:tcPr>
          <w:p w14:paraId="12BA25BB" w14:textId="21E16B88" w:rsidR="00E47223" w:rsidRDefault="00E47223" w:rsidP="004167D3">
            <w:r>
              <w:t>Total advance deposit required (50% of remaining processing charges)</w:t>
            </w:r>
          </w:p>
        </w:tc>
        <w:tc>
          <w:tcPr>
            <w:tcW w:w="1853" w:type="dxa"/>
          </w:tcPr>
          <w:p w14:paraId="0A4626D1" w14:textId="77777777" w:rsidR="00E47223" w:rsidRDefault="00E47223" w:rsidP="004167D3"/>
        </w:tc>
      </w:tr>
    </w:tbl>
    <w:p w14:paraId="412ED43C" w14:textId="5FE6FDC5" w:rsidR="004167D3" w:rsidRDefault="004167D3" w:rsidP="004167D3"/>
    <w:p w14:paraId="72A86D92" w14:textId="63EF3A0A" w:rsidR="00E47223" w:rsidRDefault="00E47223" w:rsidP="00E47223">
      <w:pPr>
        <w:autoSpaceDE w:val="0"/>
        <w:autoSpaceDN w:val="0"/>
        <w:adjustRightInd w:val="0"/>
        <w:rPr>
          <w:b/>
          <w:color w:val="000000"/>
          <w:szCs w:val="22"/>
          <w:lang w:eastAsia="en-AU"/>
        </w:rPr>
      </w:pPr>
      <w:r w:rsidRPr="00E47223">
        <w:rPr>
          <w:b/>
          <w:color w:val="000000"/>
          <w:szCs w:val="22"/>
          <w:lang w:eastAsia="en-AU"/>
        </w:rPr>
        <w:t xml:space="preserve">Request for 50% advance deposit </w:t>
      </w:r>
    </w:p>
    <w:p w14:paraId="6B927237" w14:textId="77777777" w:rsidR="00E47223" w:rsidRPr="00E47223" w:rsidRDefault="00E47223" w:rsidP="00E47223">
      <w:pPr>
        <w:autoSpaceDE w:val="0"/>
        <w:autoSpaceDN w:val="0"/>
        <w:adjustRightInd w:val="0"/>
        <w:rPr>
          <w:bCs w:val="0"/>
          <w:color w:val="000000"/>
          <w:szCs w:val="22"/>
          <w:lang w:eastAsia="en-AU"/>
        </w:rPr>
      </w:pPr>
    </w:p>
    <w:p w14:paraId="428080AF" w14:textId="64998DF2" w:rsidR="00E47223" w:rsidRDefault="00E47223" w:rsidP="00E47223">
      <w:pPr>
        <w:autoSpaceDE w:val="0"/>
        <w:autoSpaceDN w:val="0"/>
        <w:adjustRightInd w:val="0"/>
        <w:rPr>
          <w:bCs w:val="0"/>
          <w:color w:val="000000"/>
          <w:szCs w:val="22"/>
          <w:lang w:eastAsia="en-AU"/>
        </w:rPr>
      </w:pPr>
      <w:r>
        <w:rPr>
          <w:bCs w:val="0"/>
          <w:color w:val="000000"/>
          <w:szCs w:val="22"/>
          <w:lang w:eastAsia="en-AU"/>
        </w:rPr>
        <w:t>In order to proceed with your access application further</w:t>
      </w:r>
      <w:r w:rsidRPr="00E47223">
        <w:rPr>
          <w:bCs w:val="0"/>
          <w:color w:val="000000"/>
          <w:szCs w:val="22"/>
          <w:lang w:eastAsia="en-AU"/>
        </w:rPr>
        <w:t xml:space="preserve">, I require you to pay a deposit of </w:t>
      </w:r>
      <w:r>
        <w:rPr>
          <w:bCs w:val="0"/>
          <w:color w:val="000000"/>
          <w:szCs w:val="22"/>
          <w:lang w:eastAsia="en-AU"/>
        </w:rPr>
        <w:t xml:space="preserve">[insert amount] </w:t>
      </w:r>
      <w:r w:rsidRPr="00E47223">
        <w:rPr>
          <w:bCs w:val="0"/>
          <w:color w:val="000000"/>
          <w:szCs w:val="22"/>
          <w:lang w:eastAsia="en-AU"/>
        </w:rPr>
        <w:t xml:space="preserve">being 50% of the estimated cost, to be paid on or before </w:t>
      </w:r>
      <w:r>
        <w:rPr>
          <w:bCs w:val="0"/>
          <w:color w:val="000000"/>
          <w:szCs w:val="22"/>
          <w:lang w:eastAsia="en-AU"/>
        </w:rPr>
        <w:t>[insert date</w:t>
      </w:r>
      <w:r w:rsidR="005A40E7">
        <w:rPr>
          <w:bCs w:val="0"/>
          <w:color w:val="000000"/>
          <w:szCs w:val="22"/>
          <w:lang w:eastAsia="en-AU"/>
        </w:rPr>
        <w:t xml:space="preserve"> – must be at least 4 weeks</w:t>
      </w:r>
      <w:r>
        <w:rPr>
          <w:bCs w:val="0"/>
          <w:color w:val="000000"/>
          <w:szCs w:val="22"/>
          <w:lang w:eastAsia="en-AU"/>
        </w:rPr>
        <w:t>]</w:t>
      </w:r>
    </w:p>
    <w:p w14:paraId="4FD67735" w14:textId="77777777" w:rsidR="00E47223" w:rsidRPr="00E47223" w:rsidRDefault="00E47223" w:rsidP="00E47223">
      <w:pPr>
        <w:autoSpaceDE w:val="0"/>
        <w:autoSpaceDN w:val="0"/>
        <w:adjustRightInd w:val="0"/>
        <w:rPr>
          <w:bCs w:val="0"/>
          <w:color w:val="000000"/>
          <w:szCs w:val="22"/>
          <w:lang w:eastAsia="en-AU"/>
        </w:rPr>
      </w:pPr>
    </w:p>
    <w:p w14:paraId="69C5D8BD" w14:textId="6D9D7FEB" w:rsidR="00E47223" w:rsidRDefault="00E47223" w:rsidP="00E47223">
      <w:pPr>
        <w:rPr>
          <w:bCs w:val="0"/>
          <w:color w:val="000000"/>
          <w:szCs w:val="22"/>
          <w:lang w:eastAsia="en-AU"/>
        </w:rPr>
      </w:pPr>
      <w:r>
        <w:rPr>
          <w:bCs w:val="0"/>
          <w:color w:val="000000"/>
          <w:szCs w:val="22"/>
          <w:lang w:eastAsia="en-AU"/>
        </w:rPr>
        <w:t>Insert description of how payment method can be made.</w:t>
      </w:r>
    </w:p>
    <w:p w14:paraId="5F289D98" w14:textId="77777777" w:rsidR="00E47223" w:rsidRDefault="00E47223" w:rsidP="00E47223">
      <w:pPr>
        <w:rPr>
          <w:bCs w:val="0"/>
          <w:color w:val="000000"/>
          <w:szCs w:val="22"/>
          <w:lang w:eastAsia="en-AU"/>
        </w:rPr>
      </w:pPr>
    </w:p>
    <w:p w14:paraId="3BA265B4" w14:textId="2A3BF57D" w:rsidR="00E47223" w:rsidRPr="000F3494" w:rsidRDefault="00E47223" w:rsidP="00E47223">
      <w:r>
        <w:rPr>
          <w:bCs w:val="0"/>
          <w:color w:val="000000"/>
          <w:szCs w:val="22"/>
          <w:lang w:eastAsia="en-AU"/>
        </w:rPr>
        <w:t xml:space="preserve">If the payment is not paid </w:t>
      </w:r>
      <w:r w:rsidRPr="00E47223">
        <w:rPr>
          <w:bCs w:val="0"/>
          <w:color w:val="000000"/>
          <w:szCs w:val="22"/>
          <w:lang w:eastAsia="en-AU"/>
        </w:rPr>
        <w:t xml:space="preserve">by the due date </w:t>
      </w:r>
      <w:r>
        <w:rPr>
          <w:bCs w:val="0"/>
          <w:color w:val="000000"/>
          <w:szCs w:val="22"/>
          <w:lang w:eastAsia="en-AU"/>
        </w:rPr>
        <w:t xml:space="preserve">this </w:t>
      </w:r>
      <w:r w:rsidRPr="00E47223">
        <w:rPr>
          <w:bCs w:val="0"/>
          <w:color w:val="000000"/>
          <w:szCs w:val="22"/>
          <w:lang w:eastAsia="en-AU"/>
        </w:rPr>
        <w:t xml:space="preserve">means that I may refuse to deal further with your application. </w:t>
      </w:r>
      <w:r>
        <w:rPr>
          <w:bCs w:val="0"/>
          <w:color w:val="000000"/>
          <w:szCs w:val="22"/>
          <w:lang w:eastAsia="en-AU"/>
        </w:rPr>
        <w:t>If this occurs, then this will r</w:t>
      </w:r>
      <w:r w:rsidRPr="00E47223">
        <w:rPr>
          <w:bCs w:val="0"/>
          <w:color w:val="000000"/>
          <w:szCs w:val="22"/>
          <w:lang w:eastAsia="en-AU"/>
        </w:rPr>
        <w:t>esult in forfeiture of any fee or charge already paid.</w:t>
      </w:r>
    </w:p>
    <w:p w14:paraId="1D987491" w14:textId="27F57F2C" w:rsidR="003C1353" w:rsidRDefault="003C1353" w:rsidP="004167D3">
      <w:pPr>
        <w:rPr>
          <w:b/>
        </w:rPr>
      </w:pPr>
    </w:p>
    <w:p w14:paraId="101C8CBC" w14:textId="2179462C" w:rsidR="00EE333F" w:rsidRDefault="00EE333F" w:rsidP="004167D3">
      <w:pPr>
        <w:rPr>
          <w:bCs w:val="0"/>
        </w:rPr>
      </w:pPr>
      <w:r>
        <w:rPr>
          <w:bCs w:val="0"/>
        </w:rPr>
        <w:t>If it is of assistance, the [insert business area name] has indicated to me that the time spent on searches may be reduced by:</w:t>
      </w:r>
    </w:p>
    <w:p w14:paraId="3E8C4E9D" w14:textId="27B0BEF8" w:rsidR="00EE333F" w:rsidRDefault="00EE333F" w:rsidP="004167D3">
      <w:pPr>
        <w:rPr>
          <w:bCs w:val="0"/>
        </w:rPr>
      </w:pPr>
    </w:p>
    <w:p w14:paraId="429AF314" w14:textId="4485CDB1" w:rsidR="00EE333F" w:rsidRDefault="00EE333F" w:rsidP="004167D3">
      <w:pPr>
        <w:rPr>
          <w:bCs w:val="0"/>
        </w:rPr>
      </w:pPr>
      <w:r>
        <w:rPr>
          <w:bCs w:val="0"/>
        </w:rPr>
        <w:t>[ insert suggestions if any]</w:t>
      </w:r>
    </w:p>
    <w:p w14:paraId="5C30D29F" w14:textId="580CF700" w:rsidR="00EE333F" w:rsidRDefault="00EE333F" w:rsidP="004167D3">
      <w:pPr>
        <w:rPr>
          <w:bCs w:val="0"/>
        </w:rPr>
      </w:pPr>
    </w:p>
    <w:p w14:paraId="046CA1A8" w14:textId="0CECA6F7" w:rsidR="00EE333F" w:rsidRPr="00EE333F" w:rsidRDefault="00EE333F" w:rsidP="004167D3">
      <w:pPr>
        <w:rPr>
          <w:bCs w:val="0"/>
        </w:rPr>
      </w:pPr>
      <w:r>
        <w:rPr>
          <w:bCs w:val="0"/>
        </w:rPr>
        <w:t>If you would like to make any changes as to how you think the costs of dealing with your application could be reduced please contact me as soon as possible.</w:t>
      </w:r>
    </w:p>
    <w:p w14:paraId="6D36662F" w14:textId="77777777" w:rsidR="003C1353" w:rsidRDefault="003C1353" w:rsidP="004167D3">
      <w:pPr>
        <w:rPr>
          <w:b/>
        </w:rPr>
      </w:pPr>
    </w:p>
    <w:p w14:paraId="02E681A6" w14:textId="4B2E39E4" w:rsidR="00EE333F" w:rsidRPr="00EE333F" w:rsidRDefault="00EE333F" w:rsidP="00EE333F">
      <w:pPr>
        <w:autoSpaceDE w:val="0"/>
        <w:autoSpaceDN w:val="0"/>
        <w:adjustRightInd w:val="0"/>
        <w:rPr>
          <w:bCs w:val="0"/>
          <w:color w:val="000000"/>
          <w:szCs w:val="22"/>
          <w:lang w:eastAsia="en-AU"/>
        </w:rPr>
      </w:pPr>
      <w:r w:rsidRPr="00EE333F">
        <w:rPr>
          <w:b/>
          <w:color w:val="000000"/>
          <w:szCs w:val="22"/>
          <w:lang w:eastAsia="en-AU"/>
        </w:rPr>
        <w:t xml:space="preserve">What if your application takes less or more time to process? </w:t>
      </w:r>
      <w:r>
        <w:rPr>
          <w:b/>
          <w:color w:val="000000"/>
          <w:szCs w:val="22"/>
          <w:lang w:eastAsia="en-AU"/>
        </w:rPr>
        <w:br/>
      </w:r>
    </w:p>
    <w:p w14:paraId="60086A43" w14:textId="5708F6CC" w:rsidR="00EE333F" w:rsidRPr="00EE333F" w:rsidRDefault="00EE333F" w:rsidP="00EE333F">
      <w:pPr>
        <w:autoSpaceDE w:val="0"/>
        <w:autoSpaceDN w:val="0"/>
        <w:adjustRightInd w:val="0"/>
        <w:rPr>
          <w:bCs w:val="0"/>
          <w:color w:val="000000"/>
          <w:szCs w:val="22"/>
          <w:lang w:eastAsia="en-AU"/>
        </w:rPr>
      </w:pPr>
      <w:r w:rsidRPr="00EE333F">
        <w:rPr>
          <w:bCs w:val="0"/>
          <w:color w:val="000000"/>
          <w:szCs w:val="22"/>
          <w:lang w:eastAsia="en-AU"/>
        </w:rPr>
        <w:t xml:space="preserve">If the processing time varies from the above estimate, the total processing cost will be recalculated upwards or downwards. I will advise you of this when the actual cost of dealing with your application is known. </w:t>
      </w:r>
      <w:r>
        <w:rPr>
          <w:bCs w:val="0"/>
          <w:color w:val="000000"/>
          <w:szCs w:val="22"/>
          <w:lang w:eastAsia="en-AU"/>
        </w:rPr>
        <w:br/>
      </w:r>
    </w:p>
    <w:p w14:paraId="3DE16595" w14:textId="476FB0AD" w:rsidR="00EE333F" w:rsidRPr="00EE333F" w:rsidRDefault="00EE333F" w:rsidP="00EE333F">
      <w:pPr>
        <w:autoSpaceDE w:val="0"/>
        <w:autoSpaceDN w:val="0"/>
        <w:adjustRightInd w:val="0"/>
        <w:rPr>
          <w:bCs w:val="0"/>
          <w:color w:val="000000"/>
          <w:szCs w:val="22"/>
          <w:lang w:eastAsia="en-AU"/>
        </w:rPr>
      </w:pPr>
      <w:r w:rsidRPr="00EE333F">
        <w:rPr>
          <w:b/>
          <w:color w:val="000000"/>
          <w:szCs w:val="22"/>
          <w:lang w:eastAsia="en-AU"/>
        </w:rPr>
        <w:t xml:space="preserve">When will your application be decided? </w:t>
      </w:r>
      <w:r>
        <w:rPr>
          <w:b/>
          <w:color w:val="000000"/>
          <w:szCs w:val="22"/>
          <w:lang w:eastAsia="en-AU"/>
        </w:rPr>
        <w:br/>
      </w:r>
    </w:p>
    <w:p w14:paraId="6D5D1475" w14:textId="77777777" w:rsidR="00EE333F" w:rsidRDefault="00EE333F" w:rsidP="00EE333F">
      <w:pPr>
        <w:rPr>
          <w:bCs w:val="0"/>
          <w:color w:val="000000"/>
          <w:szCs w:val="22"/>
          <w:lang w:eastAsia="en-AU"/>
        </w:rPr>
      </w:pPr>
      <w:r w:rsidRPr="00EE333F">
        <w:rPr>
          <w:bCs w:val="0"/>
          <w:color w:val="000000"/>
          <w:szCs w:val="22"/>
          <w:lang w:eastAsia="en-AU"/>
        </w:rPr>
        <w:t xml:space="preserve">Please note that the period within which an application is required to be decided stops running from the date that the decision to require an advance deposit is made until payment is received (section 68(2) of the GIPA Act). When I receive your advance deposit, work on your application will recommence and I will advise you of a new decision date. </w:t>
      </w:r>
    </w:p>
    <w:p w14:paraId="7F7BCB2B" w14:textId="77777777" w:rsidR="00EE333F" w:rsidRDefault="00EE333F" w:rsidP="00EE333F">
      <w:pPr>
        <w:rPr>
          <w:bCs w:val="0"/>
          <w:color w:val="000000"/>
          <w:szCs w:val="22"/>
          <w:lang w:eastAsia="en-AU"/>
        </w:rPr>
      </w:pPr>
    </w:p>
    <w:p w14:paraId="74B40768" w14:textId="2932086F" w:rsidR="00EE333F" w:rsidRDefault="00EE333F" w:rsidP="00EE333F">
      <w:pPr>
        <w:autoSpaceDE w:val="0"/>
        <w:autoSpaceDN w:val="0"/>
        <w:adjustRightInd w:val="0"/>
        <w:rPr>
          <w:b/>
          <w:color w:val="000000"/>
          <w:szCs w:val="22"/>
          <w:lang w:eastAsia="en-AU"/>
        </w:rPr>
      </w:pPr>
      <w:r w:rsidRPr="00EE333F">
        <w:rPr>
          <w:b/>
          <w:color w:val="000000"/>
          <w:szCs w:val="22"/>
          <w:lang w:eastAsia="en-AU"/>
        </w:rPr>
        <w:t xml:space="preserve">Consideration of special benefit </w:t>
      </w:r>
      <w:r>
        <w:rPr>
          <w:b/>
          <w:color w:val="000000"/>
          <w:szCs w:val="22"/>
          <w:lang w:eastAsia="en-AU"/>
        </w:rPr>
        <w:t>/financial hardship</w:t>
      </w:r>
      <w:r w:rsidR="003D59BB">
        <w:rPr>
          <w:b/>
          <w:color w:val="000000"/>
          <w:szCs w:val="22"/>
          <w:lang w:eastAsia="en-AU"/>
        </w:rPr>
        <w:t xml:space="preserve"> (if applicable)</w:t>
      </w:r>
    </w:p>
    <w:p w14:paraId="6E65BFE6" w14:textId="77777777" w:rsidR="00EE333F" w:rsidRPr="00EE333F" w:rsidRDefault="00EE333F" w:rsidP="00EE333F">
      <w:pPr>
        <w:autoSpaceDE w:val="0"/>
        <w:autoSpaceDN w:val="0"/>
        <w:adjustRightInd w:val="0"/>
        <w:rPr>
          <w:bCs w:val="0"/>
          <w:color w:val="000000"/>
          <w:szCs w:val="22"/>
          <w:lang w:eastAsia="en-AU"/>
        </w:rPr>
      </w:pPr>
    </w:p>
    <w:p w14:paraId="6D9DB549" w14:textId="02D89D5D" w:rsidR="00EE333F" w:rsidRDefault="00EE333F" w:rsidP="00EE333F">
      <w:pPr>
        <w:autoSpaceDE w:val="0"/>
        <w:autoSpaceDN w:val="0"/>
        <w:adjustRightInd w:val="0"/>
        <w:rPr>
          <w:bCs w:val="0"/>
          <w:color w:val="000000"/>
          <w:szCs w:val="22"/>
          <w:lang w:eastAsia="en-AU"/>
        </w:rPr>
      </w:pPr>
      <w:r>
        <w:rPr>
          <w:bCs w:val="0"/>
          <w:color w:val="000000"/>
          <w:szCs w:val="22"/>
          <w:lang w:eastAsia="en-AU"/>
        </w:rPr>
        <w:t xml:space="preserve">In your application you have indicated that you seek a discount on the basis of [financial hardship or special public benefit] under the GIPA Act. </w:t>
      </w:r>
      <w:r w:rsidRPr="00EE333F">
        <w:rPr>
          <w:bCs w:val="0"/>
          <w:color w:val="000000"/>
          <w:szCs w:val="22"/>
          <w:lang w:eastAsia="en-AU"/>
        </w:rPr>
        <w:t xml:space="preserve"> </w:t>
      </w:r>
    </w:p>
    <w:p w14:paraId="076280D3" w14:textId="77777777" w:rsidR="00EE333F" w:rsidRDefault="00EE333F" w:rsidP="00EE333F">
      <w:pPr>
        <w:autoSpaceDE w:val="0"/>
        <w:autoSpaceDN w:val="0"/>
        <w:adjustRightInd w:val="0"/>
        <w:rPr>
          <w:bCs w:val="0"/>
          <w:color w:val="000000"/>
          <w:szCs w:val="22"/>
          <w:lang w:eastAsia="en-AU"/>
        </w:rPr>
      </w:pPr>
    </w:p>
    <w:p w14:paraId="32DB590D" w14:textId="77777777" w:rsidR="00EE333F" w:rsidRDefault="00EE333F" w:rsidP="00EE333F">
      <w:pPr>
        <w:autoSpaceDE w:val="0"/>
        <w:autoSpaceDN w:val="0"/>
        <w:adjustRightInd w:val="0"/>
        <w:rPr>
          <w:bCs w:val="0"/>
          <w:color w:val="000000"/>
          <w:szCs w:val="22"/>
          <w:lang w:eastAsia="en-AU"/>
        </w:rPr>
      </w:pPr>
      <w:r w:rsidRPr="00EE333F">
        <w:rPr>
          <w:bCs w:val="0"/>
          <w:color w:val="000000"/>
          <w:szCs w:val="22"/>
          <w:lang w:eastAsia="en-AU"/>
        </w:rPr>
        <w:t>Pursuant to section</w:t>
      </w:r>
      <w:r>
        <w:rPr>
          <w:bCs w:val="0"/>
          <w:color w:val="000000"/>
          <w:szCs w:val="22"/>
          <w:lang w:eastAsia="en-AU"/>
        </w:rPr>
        <w:t xml:space="preserve"> [ insert as applicable either 65(1) or</w:t>
      </w:r>
      <w:r w:rsidRPr="00EE333F">
        <w:rPr>
          <w:bCs w:val="0"/>
          <w:color w:val="000000"/>
          <w:szCs w:val="22"/>
          <w:lang w:eastAsia="en-AU"/>
        </w:rPr>
        <w:t xml:space="preserve"> 66(1)</w:t>
      </w:r>
      <w:r>
        <w:rPr>
          <w:bCs w:val="0"/>
          <w:color w:val="000000"/>
          <w:szCs w:val="22"/>
          <w:lang w:eastAsia="en-AU"/>
        </w:rPr>
        <w:t xml:space="preserve">] </w:t>
      </w:r>
      <w:r w:rsidRPr="00EE333F">
        <w:rPr>
          <w:bCs w:val="0"/>
          <w:color w:val="000000"/>
          <w:szCs w:val="22"/>
          <w:lang w:eastAsia="en-AU"/>
        </w:rPr>
        <w:t xml:space="preserve">if </w:t>
      </w:r>
      <w:r>
        <w:rPr>
          <w:bCs w:val="0"/>
          <w:color w:val="000000"/>
          <w:szCs w:val="22"/>
          <w:lang w:eastAsia="en-AU"/>
        </w:rPr>
        <w:t>we are</w:t>
      </w:r>
      <w:r w:rsidRPr="00EE333F">
        <w:rPr>
          <w:bCs w:val="0"/>
          <w:color w:val="000000"/>
          <w:szCs w:val="22"/>
          <w:lang w:eastAsia="en-AU"/>
        </w:rPr>
        <w:t xml:space="preserve"> satisfied that this is the case, you are entitled to a 50% reduction in processing charges. </w:t>
      </w:r>
    </w:p>
    <w:p w14:paraId="45D8D0CB" w14:textId="77777777" w:rsidR="00EE333F" w:rsidRDefault="00EE333F" w:rsidP="00EE333F">
      <w:pPr>
        <w:autoSpaceDE w:val="0"/>
        <w:autoSpaceDN w:val="0"/>
        <w:adjustRightInd w:val="0"/>
        <w:rPr>
          <w:bCs w:val="0"/>
          <w:color w:val="000000"/>
          <w:szCs w:val="22"/>
          <w:lang w:eastAsia="en-AU"/>
        </w:rPr>
      </w:pPr>
    </w:p>
    <w:p w14:paraId="53588400" w14:textId="77777777" w:rsidR="00992DC8" w:rsidRDefault="00EE333F" w:rsidP="00EE333F">
      <w:pPr>
        <w:autoSpaceDE w:val="0"/>
        <w:autoSpaceDN w:val="0"/>
        <w:adjustRightInd w:val="0"/>
        <w:rPr>
          <w:bCs w:val="0"/>
          <w:color w:val="000000"/>
          <w:szCs w:val="22"/>
          <w:lang w:eastAsia="en-AU"/>
        </w:rPr>
      </w:pPr>
      <w:r>
        <w:rPr>
          <w:bCs w:val="0"/>
          <w:color w:val="000000"/>
          <w:szCs w:val="22"/>
          <w:lang w:eastAsia="en-AU"/>
        </w:rPr>
        <w:t>I have considered your request and I am of the view that [section 65</w:t>
      </w:r>
      <w:r w:rsidR="00992DC8">
        <w:rPr>
          <w:bCs w:val="0"/>
          <w:color w:val="000000"/>
          <w:szCs w:val="22"/>
          <w:lang w:eastAsia="en-AU"/>
        </w:rPr>
        <w:t>(</w:t>
      </w:r>
      <w:r>
        <w:rPr>
          <w:bCs w:val="0"/>
          <w:color w:val="000000"/>
          <w:szCs w:val="22"/>
          <w:lang w:eastAsia="en-AU"/>
        </w:rPr>
        <w:t>1) or 66(1) ] of the GIPA Act is [applicable/not applicable]. My reasons for this decision are [insert explanation]</w:t>
      </w:r>
    </w:p>
    <w:p w14:paraId="398D1EA9" w14:textId="641D5CC9" w:rsidR="00EE333F" w:rsidRPr="00EE333F" w:rsidRDefault="00EE333F" w:rsidP="00EE333F">
      <w:pPr>
        <w:autoSpaceDE w:val="0"/>
        <w:autoSpaceDN w:val="0"/>
        <w:adjustRightInd w:val="0"/>
        <w:rPr>
          <w:bCs w:val="0"/>
          <w:color w:val="000000"/>
          <w:szCs w:val="22"/>
          <w:lang w:eastAsia="en-AU"/>
        </w:rPr>
      </w:pPr>
    </w:p>
    <w:p w14:paraId="37A679DB" w14:textId="6241D491" w:rsidR="00843F09" w:rsidRPr="000F3494" w:rsidRDefault="00EE333F">
      <w:pPr>
        <w:rPr>
          <w:b/>
        </w:rPr>
      </w:pPr>
      <w:r w:rsidRPr="00EE333F">
        <w:rPr>
          <w:bCs w:val="0"/>
          <w:color w:val="000000"/>
          <w:szCs w:val="22"/>
          <w:lang w:eastAsia="en-AU"/>
        </w:rPr>
        <w:t>If it is determined at the time access is granted that the information is of special benefit, this may result in a discount of any further processing charges.</w:t>
      </w:r>
      <w:r>
        <w:rPr>
          <w:bCs w:val="0"/>
          <w:color w:val="000000"/>
          <w:szCs w:val="22"/>
          <w:lang w:eastAsia="en-AU"/>
        </w:rPr>
        <w:br/>
      </w:r>
    </w:p>
    <w:p w14:paraId="3488512F" w14:textId="557D7A5D" w:rsidR="000446BC" w:rsidRDefault="000446BC" w:rsidP="004167D3">
      <w:pPr>
        <w:rPr>
          <w:b/>
        </w:rPr>
      </w:pPr>
      <w:r>
        <w:rPr>
          <w:b/>
        </w:rPr>
        <w:t>Review rights</w:t>
      </w:r>
      <w:r w:rsidR="00992DC8">
        <w:rPr>
          <w:b/>
        </w:rPr>
        <w:br/>
      </w:r>
    </w:p>
    <w:p w14:paraId="5F7E4E2B" w14:textId="145CFEDC" w:rsidR="000446BC" w:rsidRPr="000446BC" w:rsidRDefault="000446BC" w:rsidP="000446BC">
      <w:pPr>
        <w:autoSpaceDE w:val="0"/>
        <w:autoSpaceDN w:val="0"/>
        <w:adjustRightInd w:val="0"/>
        <w:rPr>
          <w:bCs w:val="0"/>
          <w:color w:val="000000"/>
          <w:szCs w:val="22"/>
          <w:lang w:eastAsia="en-AU"/>
        </w:rPr>
      </w:pPr>
      <w:r w:rsidRPr="000446BC">
        <w:rPr>
          <w:bCs w:val="0"/>
          <w:color w:val="000000"/>
          <w:szCs w:val="22"/>
          <w:lang w:eastAsia="en-AU"/>
        </w:rPr>
        <w:t xml:space="preserve">If you disagree with my decision to require an advance deposit, you may apply for this decision to be reviewed by seeking: </w:t>
      </w:r>
      <w:r>
        <w:rPr>
          <w:bCs w:val="0"/>
          <w:color w:val="000000"/>
          <w:szCs w:val="22"/>
          <w:lang w:eastAsia="en-AU"/>
        </w:rPr>
        <w:br/>
      </w:r>
    </w:p>
    <w:p w14:paraId="0B89C02F" w14:textId="77777777" w:rsidR="000446BC" w:rsidRPr="000446BC" w:rsidRDefault="000446BC" w:rsidP="000446BC">
      <w:pPr>
        <w:autoSpaceDE w:val="0"/>
        <w:autoSpaceDN w:val="0"/>
        <w:adjustRightInd w:val="0"/>
        <w:rPr>
          <w:bCs w:val="0"/>
          <w:color w:val="000000"/>
          <w:szCs w:val="22"/>
          <w:lang w:eastAsia="en-AU"/>
        </w:rPr>
      </w:pPr>
      <w:r w:rsidRPr="000446BC">
        <w:rPr>
          <w:bCs w:val="0"/>
          <w:color w:val="000000"/>
          <w:szCs w:val="22"/>
          <w:lang w:eastAsia="en-AU"/>
        </w:rPr>
        <w:t xml:space="preserve">• an internal review by another officer of this agency, who is no less senior than me; </w:t>
      </w:r>
    </w:p>
    <w:p w14:paraId="3E9E8884" w14:textId="77777777" w:rsidR="000446BC" w:rsidRPr="000446BC" w:rsidRDefault="000446BC" w:rsidP="000446BC">
      <w:pPr>
        <w:autoSpaceDE w:val="0"/>
        <w:autoSpaceDN w:val="0"/>
        <w:adjustRightInd w:val="0"/>
        <w:rPr>
          <w:bCs w:val="0"/>
          <w:color w:val="000000"/>
          <w:szCs w:val="22"/>
          <w:lang w:eastAsia="en-AU"/>
        </w:rPr>
      </w:pPr>
      <w:r w:rsidRPr="000446BC">
        <w:rPr>
          <w:bCs w:val="0"/>
          <w:color w:val="000000"/>
          <w:szCs w:val="22"/>
          <w:lang w:eastAsia="en-AU"/>
        </w:rPr>
        <w:t xml:space="preserve">• an external review by the NSW Information Commissioner; or </w:t>
      </w:r>
    </w:p>
    <w:p w14:paraId="62E807B1" w14:textId="77777777" w:rsidR="000446BC" w:rsidRPr="000446BC" w:rsidRDefault="000446BC" w:rsidP="000446BC">
      <w:pPr>
        <w:autoSpaceDE w:val="0"/>
        <w:autoSpaceDN w:val="0"/>
        <w:adjustRightInd w:val="0"/>
        <w:rPr>
          <w:bCs w:val="0"/>
          <w:color w:val="000000"/>
          <w:szCs w:val="22"/>
          <w:lang w:eastAsia="en-AU"/>
        </w:rPr>
      </w:pPr>
      <w:r w:rsidRPr="000446BC">
        <w:rPr>
          <w:bCs w:val="0"/>
          <w:color w:val="000000"/>
          <w:szCs w:val="22"/>
          <w:lang w:eastAsia="en-AU"/>
        </w:rPr>
        <w:t>• an external review by the NSW Civil and Administrative Tribunal (</w:t>
      </w:r>
      <w:r w:rsidRPr="000446BC">
        <w:rPr>
          <w:b/>
          <w:color w:val="000000"/>
          <w:szCs w:val="22"/>
          <w:lang w:eastAsia="en-AU"/>
        </w:rPr>
        <w:t>NCAT</w:t>
      </w:r>
      <w:r w:rsidRPr="000446BC">
        <w:rPr>
          <w:bCs w:val="0"/>
          <w:color w:val="000000"/>
          <w:szCs w:val="22"/>
          <w:lang w:eastAsia="en-AU"/>
        </w:rPr>
        <w:t xml:space="preserve">). </w:t>
      </w:r>
    </w:p>
    <w:p w14:paraId="7A7C0609" w14:textId="77777777" w:rsidR="000446BC" w:rsidRPr="000446BC" w:rsidRDefault="000446BC" w:rsidP="000446BC">
      <w:pPr>
        <w:autoSpaceDE w:val="0"/>
        <w:autoSpaceDN w:val="0"/>
        <w:adjustRightInd w:val="0"/>
        <w:rPr>
          <w:bCs w:val="0"/>
          <w:color w:val="000000"/>
          <w:szCs w:val="22"/>
          <w:lang w:eastAsia="en-AU"/>
        </w:rPr>
      </w:pPr>
    </w:p>
    <w:p w14:paraId="03008753" w14:textId="4EAA0A46" w:rsidR="000446BC" w:rsidRPr="000446BC" w:rsidRDefault="000446BC" w:rsidP="000446BC">
      <w:pPr>
        <w:autoSpaceDE w:val="0"/>
        <w:autoSpaceDN w:val="0"/>
        <w:adjustRightInd w:val="0"/>
        <w:rPr>
          <w:bCs w:val="0"/>
          <w:color w:val="000000"/>
          <w:szCs w:val="22"/>
          <w:lang w:eastAsia="en-AU"/>
        </w:rPr>
      </w:pPr>
      <w:r w:rsidRPr="000446BC">
        <w:rPr>
          <w:bCs w:val="0"/>
          <w:color w:val="000000"/>
          <w:szCs w:val="22"/>
          <w:lang w:eastAsia="en-AU"/>
        </w:rPr>
        <w:t xml:space="preserve">You have 20 working days from the date of this letter to apply for an internal review and 40 working days to apply for an external review by the NSW Information Commissioner or NCAT. </w:t>
      </w:r>
      <w:r>
        <w:rPr>
          <w:bCs w:val="0"/>
          <w:color w:val="000000"/>
          <w:szCs w:val="22"/>
          <w:lang w:eastAsia="en-AU"/>
        </w:rPr>
        <w:br/>
      </w:r>
    </w:p>
    <w:p w14:paraId="46543EF6" w14:textId="018BFBF7" w:rsidR="000446BC" w:rsidRDefault="000446BC" w:rsidP="000446BC">
      <w:pPr>
        <w:autoSpaceDE w:val="0"/>
        <w:autoSpaceDN w:val="0"/>
        <w:adjustRightInd w:val="0"/>
        <w:rPr>
          <w:bCs w:val="0"/>
          <w:color w:val="000000"/>
          <w:szCs w:val="22"/>
          <w:lang w:eastAsia="en-AU"/>
        </w:rPr>
      </w:pPr>
      <w:r w:rsidRPr="000446BC">
        <w:rPr>
          <w:bCs w:val="0"/>
          <w:color w:val="000000"/>
          <w:szCs w:val="22"/>
          <w:lang w:eastAsia="en-AU"/>
        </w:rPr>
        <w:t>If you wish to apply for an internal review please write to the address below and send a cheque or money order (made out to ‘</w:t>
      </w:r>
      <w:r>
        <w:rPr>
          <w:bCs w:val="0"/>
          <w:color w:val="000000"/>
          <w:szCs w:val="22"/>
          <w:lang w:eastAsia="en-AU"/>
        </w:rPr>
        <w:t>Agency name’</w:t>
      </w:r>
      <w:r w:rsidRPr="000446BC">
        <w:rPr>
          <w:bCs w:val="0"/>
          <w:color w:val="000000"/>
          <w:szCs w:val="22"/>
          <w:lang w:eastAsia="en-AU"/>
        </w:rPr>
        <w:t xml:space="preserve">) for the $40 application fee to: </w:t>
      </w:r>
    </w:p>
    <w:p w14:paraId="724DF4E4" w14:textId="33B8B795" w:rsidR="000446BC" w:rsidRDefault="000446BC" w:rsidP="000446BC">
      <w:pPr>
        <w:autoSpaceDE w:val="0"/>
        <w:autoSpaceDN w:val="0"/>
        <w:adjustRightInd w:val="0"/>
        <w:rPr>
          <w:bCs w:val="0"/>
          <w:color w:val="000000"/>
          <w:szCs w:val="22"/>
          <w:lang w:eastAsia="en-AU"/>
        </w:rPr>
      </w:pPr>
    </w:p>
    <w:p w14:paraId="50678B98" w14:textId="3A48E04D" w:rsidR="000446BC" w:rsidRPr="000446BC" w:rsidRDefault="000446BC" w:rsidP="000446BC">
      <w:pPr>
        <w:autoSpaceDE w:val="0"/>
        <w:autoSpaceDN w:val="0"/>
        <w:adjustRightInd w:val="0"/>
        <w:rPr>
          <w:bCs w:val="0"/>
          <w:color w:val="000000"/>
          <w:szCs w:val="22"/>
          <w:lang w:eastAsia="en-AU"/>
        </w:rPr>
      </w:pPr>
      <w:r>
        <w:rPr>
          <w:bCs w:val="0"/>
          <w:color w:val="000000"/>
          <w:szCs w:val="22"/>
          <w:lang w:eastAsia="en-AU"/>
        </w:rPr>
        <w:t>[insert agency contact details]</w:t>
      </w:r>
    </w:p>
    <w:p w14:paraId="2CE6B7A9" w14:textId="77777777" w:rsidR="000446BC" w:rsidRDefault="000446BC" w:rsidP="000446BC">
      <w:pPr>
        <w:autoSpaceDE w:val="0"/>
        <w:autoSpaceDN w:val="0"/>
        <w:adjustRightInd w:val="0"/>
        <w:rPr>
          <w:b/>
          <w:color w:val="000000"/>
          <w:szCs w:val="22"/>
          <w:lang w:eastAsia="en-AU"/>
        </w:rPr>
      </w:pPr>
    </w:p>
    <w:p w14:paraId="418C9B59" w14:textId="77777777" w:rsidR="000446BC" w:rsidRDefault="000446BC" w:rsidP="000446BC">
      <w:pPr>
        <w:autoSpaceDE w:val="0"/>
        <w:autoSpaceDN w:val="0"/>
        <w:adjustRightInd w:val="0"/>
        <w:rPr>
          <w:b/>
          <w:color w:val="000000"/>
          <w:szCs w:val="22"/>
          <w:lang w:eastAsia="en-AU"/>
        </w:rPr>
      </w:pPr>
    </w:p>
    <w:p w14:paraId="089D8607" w14:textId="38214DEC" w:rsidR="004167D3" w:rsidRPr="000F3494" w:rsidRDefault="000446BC" w:rsidP="000446BC">
      <w:pPr>
        <w:rPr>
          <w:b/>
        </w:rPr>
      </w:pPr>
      <w:r w:rsidRPr="000446BC">
        <w:rPr>
          <w:bCs w:val="0"/>
          <w:color w:val="000000"/>
          <w:szCs w:val="22"/>
          <w:lang w:eastAsia="en-AU"/>
        </w:rPr>
        <w:t xml:space="preserve">For your information and assistance, I </w:t>
      </w:r>
      <w:r w:rsidRPr="000446BC">
        <w:rPr>
          <w:b/>
          <w:color w:val="000000"/>
          <w:szCs w:val="22"/>
          <w:lang w:eastAsia="en-AU"/>
        </w:rPr>
        <w:t xml:space="preserve">enclose </w:t>
      </w:r>
      <w:r w:rsidRPr="000446BC">
        <w:rPr>
          <w:bCs w:val="0"/>
          <w:color w:val="000000"/>
          <w:szCs w:val="22"/>
          <w:lang w:eastAsia="en-AU"/>
        </w:rPr>
        <w:t>a fact sheet explaining your rights to have this decision reviewed.</w:t>
      </w:r>
      <w:r w:rsidR="004167D3" w:rsidRPr="000F3494">
        <w:rPr>
          <w:b/>
        </w:rPr>
        <w:t xml:space="preserve"> </w:t>
      </w:r>
    </w:p>
    <w:p w14:paraId="19B4C639" w14:textId="77777777" w:rsidR="00843F09" w:rsidRPr="000F3494" w:rsidRDefault="00843F09" w:rsidP="004167D3"/>
    <w:p w14:paraId="77CC735E" w14:textId="77777777" w:rsidR="00A11964" w:rsidRPr="000F3494" w:rsidRDefault="00A11964">
      <w:pPr>
        <w:pStyle w:val="BodyText-k"/>
      </w:pPr>
      <w:r w:rsidRPr="000F3494">
        <w:t>If you have any questions, please contact [</w:t>
      </w:r>
      <w:r w:rsidRPr="000F3494">
        <w:rPr>
          <w:highlight w:val="lightGray"/>
        </w:rPr>
        <w:t>name</w:t>
      </w:r>
      <w:r w:rsidRPr="000F3494">
        <w:t>], on [</w:t>
      </w:r>
      <w:r w:rsidRPr="000F3494">
        <w:rPr>
          <w:highlight w:val="lightGray"/>
        </w:rPr>
        <w:t>number</w:t>
      </w:r>
      <w:r w:rsidRPr="000F3494">
        <w:t>].</w:t>
      </w:r>
    </w:p>
    <w:p w14:paraId="7972D422" w14:textId="77777777" w:rsidR="00A11964" w:rsidRPr="000F3494" w:rsidRDefault="00A11964">
      <w:pPr>
        <w:pStyle w:val="BodyText-k"/>
        <w:rPr>
          <w:bCs/>
        </w:rPr>
      </w:pPr>
      <w:r w:rsidRPr="000F3494">
        <w:rPr>
          <w:bCs/>
        </w:rPr>
        <w:t>Yours faithfully</w:t>
      </w:r>
    </w:p>
    <w:p w14:paraId="45410746" w14:textId="77777777" w:rsidR="00A11964" w:rsidRPr="000F3494" w:rsidRDefault="00A11964">
      <w:pPr>
        <w:pStyle w:val="BodyText-k"/>
        <w:spacing w:after="0" w:line="240" w:lineRule="auto"/>
        <w:rPr>
          <w:bCs/>
        </w:rPr>
      </w:pPr>
      <w:r w:rsidRPr="000F3494">
        <w:rPr>
          <w:bCs/>
        </w:rPr>
        <w:fldChar w:fldCharType="begin">
          <w:ffData>
            <w:name w:val="Text2"/>
            <w:enabled/>
            <w:calcOnExit w:val="0"/>
            <w:textInput>
              <w:default w:val="Name"/>
            </w:textInput>
          </w:ffData>
        </w:fldChar>
      </w:r>
      <w:bookmarkStart w:id="1" w:name="Text2"/>
      <w:r w:rsidRPr="000F3494">
        <w:rPr>
          <w:bCs/>
        </w:rPr>
        <w:instrText xml:space="preserve"> FORMTEXT </w:instrText>
      </w:r>
      <w:r w:rsidRPr="000F3494">
        <w:rPr>
          <w:bCs/>
        </w:rPr>
      </w:r>
      <w:r w:rsidRPr="000F3494">
        <w:rPr>
          <w:bCs/>
        </w:rPr>
        <w:fldChar w:fldCharType="separate"/>
      </w:r>
      <w:r w:rsidRPr="000F3494">
        <w:rPr>
          <w:bCs/>
          <w:noProof/>
        </w:rPr>
        <w:t>Name</w:t>
      </w:r>
      <w:r w:rsidRPr="000F3494">
        <w:rPr>
          <w:bCs/>
        </w:rPr>
        <w:fldChar w:fldCharType="end"/>
      </w:r>
      <w:bookmarkEnd w:id="1"/>
    </w:p>
    <w:p w14:paraId="6AC0EA0F" w14:textId="77777777" w:rsidR="00A11964" w:rsidRPr="000F3494" w:rsidRDefault="00A11964">
      <w:pPr>
        <w:pStyle w:val="BodyText-k"/>
        <w:spacing w:after="0" w:line="240" w:lineRule="auto"/>
        <w:rPr>
          <w:bCs/>
        </w:rPr>
      </w:pPr>
      <w:r w:rsidRPr="000F3494">
        <w:rPr>
          <w:bCs/>
        </w:rPr>
        <w:fldChar w:fldCharType="begin">
          <w:ffData>
            <w:name w:val="Text2"/>
            <w:enabled/>
            <w:calcOnExit w:val="0"/>
            <w:textInput>
              <w:default w:val="Name"/>
            </w:textInput>
          </w:ffData>
        </w:fldChar>
      </w:r>
      <w:r w:rsidRPr="000F3494">
        <w:rPr>
          <w:bCs/>
        </w:rPr>
        <w:instrText xml:space="preserve"> FORMTEXT </w:instrText>
      </w:r>
      <w:r w:rsidRPr="000F3494">
        <w:rPr>
          <w:bCs/>
        </w:rPr>
      </w:r>
      <w:r w:rsidRPr="000F3494">
        <w:rPr>
          <w:bCs/>
        </w:rPr>
        <w:fldChar w:fldCharType="separate"/>
      </w:r>
      <w:r w:rsidRPr="000F3494">
        <w:rPr>
          <w:bCs/>
          <w:noProof/>
        </w:rPr>
        <w:t>Position</w:t>
      </w:r>
      <w:r w:rsidRPr="000F3494">
        <w:rPr>
          <w:bCs/>
        </w:rPr>
        <w:fldChar w:fldCharType="end"/>
      </w:r>
    </w:p>
    <w:p w14:paraId="05E0354B" w14:textId="77777777" w:rsidR="00A11964" w:rsidRPr="000F3494" w:rsidRDefault="00A11964">
      <w:pPr>
        <w:pStyle w:val="BodyText-k"/>
        <w:spacing w:after="0" w:line="240" w:lineRule="auto"/>
        <w:rPr>
          <w:bCs/>
        </w:rPr>
      </w:pPr>
    </w:p>
    <w:p w14:paraId="05692AAF" w14:textId="77777777" w:rsidR="00A11964" w:rsidRDefault="00A11964">
      <w:pPr>
        <w:pStyle w:val="BodyText-k"/>
        <w:spacing w:after="0" w:line="240" w:lineRule="auto"/>
        <w:rPr>
          <w:b/>
        </w:rPr>
      </w:pPr>
      <w:r w:rsidRPr="000F3494">
        <w:rPr>
          <w:b/>
        </w:rPr>
        <w:t>Encl.  [</w:t>
      </w:r>
      <w:r w:rsidRPr="000F3494">
        <w:rPr>
          <w:b/>
          <w:highlight w:val="lightGray"/>
        </w:rPr>
        <w:t>TBC</w:t>
      </w:r>
      <w:r w:rsidRPr="000F3494">
        <w:rPr>
          <w:b/>
        </w:rPr>
        <w:t>]</w:t>
      </w:r>
    </w:p>
    <w:sectPr w:rsidR="00A11964">
      <w:headerReference w:type="first" r:id="rId7"/>
      <w:footerReference w:type="first" r:id="rId8"/>
      <w:pgSz w:w="11906" w:h="16838" w:code="9"/>
      <w:pgMar w:top="1440" w:right="1440" w:bottom="1276"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2C4CE" w14:textId="77777777" w:rsidR="006947D1" w:rsidRDefault="006947D1">
      <w:r>
        <w:separator/>
      </w:r>
    </w:p>
  </w:endnote>
  <w:endnote w:type="continuationSeparator" w:id="0">
    <w:p w14:paraId="7F9C217C" w14:textId="77777777" w:rsidR="006947D1" w:rsidRDefault="00694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5014E" w14:textId="77777777" w:rsidR="00C934BA" w:rsidRDefault="00C934BA">
    <w:pPr>
      <w:pStyle w:val="Footer"/>
    </w:pPr>
  </w:p>
  <w:p w14:paraId="0F70097F" w14:textId="77777777" w:rsidR="00C934BA" w:rsidRDefault="00C934BA" w:rsidP="006F4553">
    <w:pPr>
      <w:pStyle w:val="Footer"/>
      <w:tabs>
        <w:tab w:val="clear" w:pos="4153"/>
        <w:tab w:val="clear" w:pos="8306"/>
        <w:tab w:val="left" w:pos="11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F8617" w14:textId="77777777" w:rsidR="006947D1" w:rsidRDefault="006947D1">
      <w:r>
        <w:separator/>
      </w:r>
    </w:p>
  </w:footnote>
  <w:footnote w:type="continuationSeparator" w:id="0">
    <w:p w14:paraId="7F9F3DD3" w14:textId="77777777" w:rsidR="006947D1" w:rsidRDefault="00694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BE522" w14:textId="77777777" w:rsidR="00843F09" w:rsidRPr="0065507C" w:rsidRDefault="00843F09" w:rsidP="0065507C">
    <w:pPr>
      <w:pStyle w:val="Header"/>
      <w:spacing w:after="180" w:line="1200" w:lineRule="auto"/>
      <w:jc w:val="right"/>
      <w:rPr>
        <w:b/>
        <w:bCs w:val="0"/>
        <w:sz w:val="32"/>
      </w:rPr>
    </w:pPr>
    <w:r w:rsidRPr="000F3494">
      <w:rPr>
        <w:b/>
        <w:bCs w:val="0"/>
        <w:sz w:val="32"/>
        <w:highlight w:val="lightGray"/>
      </w:rPr>
      <w:t>[Insert agency name/logo]</w:t>
    </w:r>
  </w:p>
  <w:p w14:paraId="45221C72" w14:textId="77777777" w:rsidR="00843F09" w:rsidRDefault="00843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27818"/>
    <w:multiLevelType w:val="hybridMultilevel"/>
    <w:tmpl w:val="0DC8E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5B7335"/>
    <w:multiLevelType w:val="hybridMultilevel"/>
    <w:tmpl w:val="3FE22E58"/>
    <w:lvl w:ilvl="0" w:tplc="61B2626C">
      <w:start w:val="1"/>
      <w:numFmt w:val="lowerLetter"/>
      <w:lvlText w:val="(%1)"/>
      <w:lvlJc w:val="left"/>
      <w:pPr>
        <w:tabs>
          <w:tab w:val="num" w:pos="414"/>
        </w:tabs>
        <w:ind w:left="414" w:hanging="360"/>
      </w:pPr>
      <w:rPr>
        <w:rFonts w:hint="default"/>
      </w:rPr>
    </w:lvl>
    <w:lvl w:ilvl="1" w:tplc="04090019" w:tentative="1">
      <w:start w:val="1"/>
      <w:numFmt w:val="lowerLetter"/>
      <w:lvlText w:val="%2."/>
      <w:lvlJc w:val="left"/>
      <w:pPr>
        <w:tabs>
          <w:tab w:val="num" w:pos="1134"/>
        </w:tabs>
        <w:ind w:left="1134" w:hanging="360"/>
      </w:pPr>
    </w:lvl>
    <w:lvl w:ilvl="2" w:tplc="0409001B" w:tentative="1">
      <w:start w:val="1"/>
      <w:numFmt w:val="lowerRoman"/>
      <w:lvlText w:val="%3."/>
      <w:lvlJc w:val="right"/>
      <w:pPr>
        <w:tabs>
          <w:tab w:val="num" w:pos="1854"/>
        </w:tabs>
        <w:ind w:left="1854" w:hanging="180"/>
      </w:pPr>
    </w:lvl>
    <w:lvl w:ilvl="3" w:tplc="0409000F" w:tentative="1">
      <w:start w:val="1"/>
      <w:numFmt w:val="decimal"/>
      <w:lvlText w:val="%4."/>
      <w:lvlJc w:val="left"/>
      <w:pPr>
        <w:tabs>
          <w:tab w:val="num" w:pos="2574"/>
        </w:tabs>
        <w:ind w:left="2574" w:hanging="360"/>
      </w:pPr>
    </w:lvl>
    <w:lvl w:ilvl="4" w:tplc="04090019" w:tentative="1">
      <w:start w:val="1"/>
      <w:numFmt w:val="lowerLetter"/>
      <w:lvlText w:val="%5."/>
      <w:lvlJc w:val="left"/>
      <w:pPr>
        <w:tabs>
          <w:tab w:val="num" w:pos="3294"/>
        </w:tabs>
        <w:ind w:left="3294" w:hanging="360"/>
      </w:pPr>
    </w:lvl>
    <w:lvl w:ilvl="5" w:tplc="0409001B" w:tentative="1">
      <w:start w:val="1"/>
      <w:numFmt w:val="lowerRoman"/>
      <w:lvlText w:val="%6."/>
      <w:lvlJc w:val="right"/>
      <w:pPr>
        <w:tabs>
          <w:tab w:val="num" w:pos="4014"/>
        </w:tabs>
        <w:ind w:left="4014" w:hanging="180"/>
      </w:pPr>
    </w:lvl>
    <w:lvl w:ilvl="6" w:tplc="0409000F" w:tentative="1">
      <w:start w:val="1"/>
      <w:numFmt w:val="decimal"/>
      <w:lvlText w:val="%7."/>
      <w:lvlJc w:val="left"/>
      <w:pPr>
        <w:tabs>
          <w:tab w:val="num" w:pos="4734"/>
        </w:tabs>
        <w:ind w:left="4734" w:hanging="360"/>
      </w:pPr>
    </w:lvl>
    <w:lvl w:ilvl="7" w:tplc="04090019" w:tentative="1">
      <w:start w:val="1"/>
      <w:numFmt w:val="lowerLetter"/>
      <w:lvlText w:val="%8."/>
      <w:lvlJc w:val="left"/>
      <w:pPr>
        <w:tabs>
          <w:tab w:val="num" w:pos="5454"/>
        </w:tabs>
        <w:ind w:left="5454" w:hanging="360"/>
      </w:pPr>
    </w:lvl>
    <w:lvl w:ilvl="8" w:tplc="0409001B" w:tentative="1">
      <w:start w:val="1"/>
      <w:numFmt w:val="lowerRoman"/>
      <w:lvlText w:val="%9."/>
      <w:lvlJc w:val="right"/>
      <w:pPr>
        <w:tabs>
          <w:tab w:val="num" w:pos="6174"/>
        </w:tabs>
        <w:ind w:left="6174" w:hanging="180"/>
      </w:pPr>
    </w:lvl>
  </w:abstractNum>
  <w:abstractNum w:abstractNumId="2" w15:restartNumberingAfterBreak="0">
    <w:nsid w:val="1AEE6215"/>
    <w:multiLevelType w:val="hybridMultilevel"/>
    <w:tmpl w:val="1F4E7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FC6938"/>
    <w:multiLevelType w:val="hybridMultilevel"/>
    <w:tmpl w:val="BFFCB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0E704D"/>
    <w:multiLevelType w:val="hybridMultilevel"/>
    <w:tmpl w:val="3182BCE0"/>
    <w:lvl w:ilvl="0" w:tplc="2DC8C5F8">
      <w:start w:val="5"/>
      <w:numFmt w:val="lowerLetter"/>
      <w:lvlText w:val="(%1)"/>
      <w:lvlJc w:val="left"/>
      <w:pPr>
        <w:tabs>
          <w:tab w:val="num" w:pos="931"/>
        </w:tabs>
        <w:ind w:left="931" w:hanging="57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6F5893"/>
    <w:multiLevelType w:val="hybridMultilevel"/>
    <w:tmpl w:val="6B96C5B4"/>
    <w:lvl w:ilvl="0" w:tplc="B57AC1CC">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7487CCB"/>
    <w:multiLevelType w:val="hybridMultilevel"/>
    <w:tmpl w:val="77DA76B6"/>
    <w:lvl w:ilvl="0" w:tplc="5032EEC8">
      <w:start w:val="1"/>
      <w:numFmt w:val="lowerLetter"/>
      <w:lvlText w:val="(%1)"/>
      <w:lvlJc w:val="left"/>
      <w:pPr>
        <w:tabs>
          <w:tab w:val="num" w:pos="720"/>
        </w:tabs>
        <w:ind w:left="720" w:hanging="72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FBC4EE3"/>
    <w:multiLevelType w:val="hybridMultilevel"/>
    <w:tmpl w:val="60900164"/>
    <w:lvl w:ilvl="0" w:tplc="B57AC1CC">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4A2D04"/>
    <w:multiLevelType w:val="hybridMultilevel"/>
    <w:tmpl w:val="74043FDC"/>
    <w:lvl w:ilvl="0" w:tplc="5032EEC8">
      <w:start w:val="1"/>
      <w:numFmt w:val="lowerLetter"/>
      <w:lvlText w:val="(%1)"/>
      <w:lvlJc w:val="left"/>
      <w:pPr>
        <w:tabs>
          <w:tab w:val="num" w:pos="774"/>
        </w:tabs>
        <w:ind w:left="774" w:hanging="720"/>
      </w:pPr>
      <w:rPr>
        <w:rFonts w:ascii="Arial" w:hAnsi="Arial" w:hint="default"/>
        <w:b w:val="0"/>
        <w:i w:val="0"/>
        <w:sz w:val="22"/>
      </w:rPr>
    </w:lvl>
    <w:lvl w:ilvl="1" w:tplc="04090019" w:tentative="1">
      <w:start w:val="1"/>
      <w:numFmt w:val="lowerLetter"/>
      <w:lvlText w:val="%2."/>
      <w:lvlJc w:val="left"/>
      <w:pPr>
        <w:tabs>
          <w:tab w:val="num" w:pos="1494"/>
        </w:tabs>
        <w:ind w:left="1494" w:hanging="360"/>
      </w:pPr>
    </w:lvl>
    <w:lvl w:ilvl="2" w:tplc="0409001B" w:tentative="1">
      <w:start w:val="1"/>
      <w:numFmt w:val="lowerRoman"/>
      <w:lvlText w:val="%3."/>
      <w:lvlJc w:val="right"/>
      <w:pPr>
        <w:tabs>
          <w:tab w:val="num" w:pos="2214"/>
        </w:tabs>
        <w:ind w:left="2214" w:hanging="180"/>
      </w:pPr>
    </w:lvl>
    <w:lvl w:ilvl="3" w:tplc="0409000F" w:tentative="1">
      <w:start w:val="1"/>
      <w:numFmt w:val="decimal"/>
      <w:lvlText w:val="%4."/>
      <w:lvlJc w:val="left"/>
      <w:pPr>
        <w:tabs>
          <w:tab w:val="num" w:pos="2934"/>
        </w:tabs>
        <w:ind w:left="2934" w:hanging="360"/>
      </w:pPr>
    </w:lvl>
    <w:lvl w:ilvl="4" w:tplc="04090019" w:tentative="1">
      <w:start w:val="1"/>
      <w:numFmt w:val="lowerLetter"/>
      <w:lvlText w:val="%5."/>
      <w:lvlJc w:val="left"/>
      <w:pPr>
        <w:tabs>
          <w:tab w:val="num" w:pos="3654"/>
        </w:tabs>
        <w:ind w:left="3654" w:hanging="360"/>
      </w:pPr>
    </w:lvl>
    <w:lvl w:ilvl="5" w:tplc="0409001B" w:tentative="1">
      <w:start w:val="1"/>
      <w:numFmt w:val="lowerRoman"/>
      <w:lvlText w:val="%6."/>
      <w:lvlJc w:val="right"/>
      <w:pPr>
        <w:tabs>
          <w:tab w:val="num" w:pos="4374"/>
        </w:tabs>
        <w:ind w:left="4374" w:hanging="180"/>
      </w:pPr>
    </w:lvl>
    <w:lvl w:ilvl="6" w:tplc="0409000F" w:tentative="1">
      <w:start w:val="1"/>
      <w:numFmt w:val="decimal"/>
      <w:lvlText w:val="%7."/>
      <w:lvlJc w:val="left"/>
      <w:pPr>
        <w:tabs>
          <w:tab w:val="num" w:pos="5094"/>
        </w:tabs>
        <w:ind w:left="5094" w:hanging="360"/>
      </w:pPr>
    </w:lvl>
    <w:lvl w:ilvl="7" w:tplc="04090019" w:tentative="1">
      <w:start w:val="1"/>
      <w:numFmt w:val="lowerLetter"/>
      <w:lvlText w:val="%8."/>
      <w:lvlJc w:val="left"/>
      <w:pPr>
        <w:tabs>
          <w:tab w:val="num" w:pos="5814"/>
        </w:tabs>
        <w:ind w:left="5814" w:hanging="360"/>
      </w:pPr>
    </w:lvl>
    <w:lvl w:ilvl="8" w:tplc="0409001B" w:tentative="1">
      <w:start w:val="1"/>
      <w:numFmt w:val="lowerRoman"/>
      <w:lvlText w:val="%9."/>
      <w:lvlJc w:val="right"/>
      <w:pPr>
        <w:tabs>
          <w:tab w:val="num" w:pos="6534"/>
        </w:tabs>
        <w:ind w:left="6534" w:hanging="180"/>
      </w:pPr>
    </w:lvl>
  </w:abstractNum>
  <w:abstractNum w:abstractNumId="9" w15:restartNumberingAfterBreak="0">
    <w:nsid w:val="4B511AAF"/>
    <w:multiLevelType w:val="hybridMultilevel"/>
    <w:tmpl w:val="C8121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EF5B33"/>
    <w:multiLevelType w:val="hybridMultilevel"/>
    <w:tmpl w:val="1728B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0441DF1"/>
    <w:multiLevelType w:val="hybridMultilevel"/>
    <w:tmpl w:val="D0CA8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76C41E0"/>
    <w:multiLevelType w:val="hybridMultilevel"/>
    <w:tmpl w:val="7792A5DC"/>
    <w:lvl w:ilvl="0" w:tplc="5032EEC8">
      <w:start w:val="1"/>
      <w:numFmt w:val="lowerLetter"/>
      <w:lvlText w:val="(%1)"/>
      <w:lvlJc w:val="left"/>
      <w:pPr>
        <w:tabs>
          <w:tab w:val="num" w:pos="720"/>
        </w:tabs>
        <w:ind w:left="720" w:hanging="720"/>
      </w:pPr>
      <w:rPr>
        <w:rFonts w:ascii="Arial" w:hAnsi="Arial" w:hint="default"/>
        <w:b w:val="0"/>
        <w:i w:val="0"/>
        <w:sz w:val="22"/>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7"/>
  </w:num>
  <w:num w:numId="2">
    <w:abstractNumId w:val="12"/>
  </w:num>
  <w:num w:numId="3">
    <w:abstractNumId w:val="5"/>
  </w:num>
  <w:num w:numId="4">
    <w:abstractNumId w:val="8"/>
  </w:num>
  <w:num w:numId="5">
    <w:abstractNumId w:val="1"/>
  </w:num>
  <w:num w:numId="6">
    <w:abstractNumId w:val="4"/>
  </w:num>
  <w:num w:numId="7">
    <w:abstractNumId w:val="6"/>
  </w:num>
  <w:num w:numId="8">
    <w:abstractNumId w:val="10"/>
  </w:num>
  <w:num w:numId="9">
    <w:abstractNumId w:val="9"/>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567"/>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23BE"/>
    <w:rsid w:val="00001558"/>
    <w:rsid w:val="0002318E"/>
    <w:rsid w:val="000446BC"/>
    <w:rsid w:val="00051963"/>
    <w:rsid w:val="0009141A"/>
    <w:rsid w:val="00093D5B"/>
    <w:rsid w:val="000F3494"/>
    <w:rsid w:val="0012216A"/>
    <w:rsid w:val="00176ED6"/>
    <w:rsid w:val="001A110D"/>
    <w:rsid w:val="001A6A7D"/>
    <w:rsid w:val="001B23BE"/>
    <w:rsid w:val="00275587"/>
    <w:rsid w:val="002E0DF7"/>
    <w:rsid w:val="002F4FF3"/>
    <w:rsid w:val="00385BDC"/>
    <w:rsid w:val="003C1353"/>
    <w:rsid w:val="003D59BB"/>
    <w:rsid w:val="003E34D0"/>
    <w:rsid w:val="004159A0"/>
    <w:rsid w:val="004167D3"/>
    <w:rsid w:val="00474D98"/>
    <w:rsid w:val="004B5417"/>
    <w:rsid w:val="004C0E90"/>
    <w:rsid w:val="004C629C"/>
    <w:rsid w:val="005116C4"/>
    <w:rsid w:val="00515187"/>
    <w:rsid w:val="00526D8B"/>
    <w:rsid w:val="005A40E7"/>
    <w:rsid w:val="005C30DD"/>
    <w:rsid w:val="005F63C8"/>
    <w:rsid w:val="0065507C"/>
    <w:rsid w:val="006840ED"/>
    <w:rsid w:val="006947D1"/>
    <w:rsid w:val="006C2C8A"/>
    <w:rsid w:val="006E7156"/>
    <w:rsid w:val="006F134B"/>
    <w:rsid w:val="006F4553"/>
    <w:rsid w:val="00761261"/>
    <w:rsid w:val="00770567"/>
    <w:rsid w:val="007D245D"/>
    <w:rsid w:val="00843F09"/>
    <w:rsid w:val="008F5D83"/>
    <w:rsid w:val="00943773"/>
    <w:rsid w:val="009728C2"/>
    <w:rsid w:val="00992DC8"/>
    <w:rsid w:val="009B62F6"/>
    <w:rsid w:val="009D5122"/>
    <w:rsid w:val="00A11964"/>
    <w:rsid w:val="00A16C01"/>
    <w:rsid w:val="00A64D84"/>
    <w:rsid w:val="00A912BB"/>
    <w:rsid w:val="00AB558D"/>
    <w:rsid w:val="00AD3F18"/>
    <w:rsid w:val="00B431B0"/>
    <w:rsid w:val="00B61228"/>
    <w:rsid w:val="00B9246C"/>
    <w:rsid w:val="00BF1831"/>
    <w:rsid w:val="00BF1D7D"/>
    <w:rsid w:val="00C934BA"/>
    <w:rsid w:val="00CD51A9"/>
    <w:rsid w:val="00D25891"/>
    <w:rsid w:val="00DD0BDE"/>
    <w:rsid w:val="00E47223"/>
    <w:rsid w:val="00E534A0"/>
    <w:rsid w:val="00E63AAA"/>
    <w:rsid w:val="00E91648"/>
    <w:rsid w:val="00EA42CA"/>
    <w:rsid w:val="00EB575A"/>
    <w:rsid w:val="00ED4CCB"/>
    <w:rsid w:val="00EE333F"/>
    <w:rsid w:val="00F22D03"/>
    <w:rsid w:val="00FB4C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9662DF"/>
  <w15:docId w15:val="{D9122D98-87D5-4F0F-991A-010B48C2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bCs/>
      <w:sz w:val="22"/>
      <w:szCs w:val="24"/>
      <w:lang w:eastAsia="en-US"/>
    </w:rPr>
  </w:style>
  <w:style w:type="paragraph" w:styleId="Heading1">
    <w:name w:val="heading 1"/>
    <w:basedOn w:val="Normal"/>
    <w:next w:val="Normal"/>
    <w:qFormat/>
    <w:pPr>
      <w:keepNext/>
      <w:spacing w:before="180" w:after="300"/>
      <w:jc w:val="center"/>
      <w:outlineLvl w:val="0"/>
    </w:pPr>
    <w:rPr>
      <w:b/>
      <w:bCs w:val="0"/>
      <w:sz w:val="28"/>
    </w:rPr>
  </w:style>
  <w:style w:type="paragraph" w:styleId="Heading3">
    <w:name w:val="heading 3"/>
    <w:basedOn w:val="Normal"/>
    <w:next w:val="Normal"/>
    <w:qFormat/>
    <w:pPr>
      <w:keepNext/>
      <w:spacing w:before="240" w:after="60"/>
      <w:outlineLvl w:val="2"/>
    </w:pPr>
    <w:rPr>
      <w:b/>
      <w:sz w:val="26"/>
      <w:szCs w:val="26"/>
    </w:rPr>
  </w:style>
  <w:style w:type="paragraph" w:styleId="Heading4">
    <w:name w:val="heading 4"/>
    <w:basedOn w:val="Normal"/>
    <w:next w:val="Normal"/>
    <w:autoRedefine/>
    <w:qFormat/>
    <w:pPr>
      <w:keepNext/>
      <w:spacing w:before="240" w:after="240"/>
      <w:outlineLvl w:val="3"/>
    </w:pPr>
    <w:rPr>
      <w:rFonts w:ascii="Arial Bold" w:hAnsi="Arial Bold"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before="120" w:after="120"/>
    </w:pPr>
    <w:rPr>
      <w:rFonts w:cs="Times New Roman"/>
      <w:bCs w:val="0"/>
    </w:rPr>
  </w:style>
  <w:style w:type="paragraph" w:customStyle="1" w:styleId="BodyText-k">
    <w:name w:val="Body Text - k"/>
    <w:basedOn w:val="Normal"/>
    <w:pPr>
      <w:widowControl w:val="0"/>
      <w:autoSpaceDE w:val="0"/>
      <w:autoSpaceDN w:val="0"/>
      <w:adjustRightInd w:val="0"/>
      <w:spacing w:after="180" w:line="280" w:lineRule="exact"/>
    </w:pPr>
    <w:rPr>
      <w:bCs w:val="0"/>
    </w:rPr>
  </w:style>
  <w:style w:type="paragraph" w:styleId="TOC1">
    <w:name w:val="toc 1"/>
    <w:basedOn w:val="Normal"/>
    <w:next w:val="Normal"/>
    <w:semiHidden/>
    <w:pPr>
      <w:tabs>
        <w:tab w:val="left" w:pos="720"/>
        <w:tab w:val="right" w:leader="dot" w:pos="8290"/>
      </w:tabs>
      <w:spacing w:after="120"/>
    </w:pPr>
    <w:rPr>
      <w:rFonts w:ascii="Arial Unicode MS" w:eastAsia="Arial Unicode MS" w:hAnsi="Arial Unicode MS" w:cs="Arial Unicode MS"/>
      <w:bCs w:val="0"/>
      <w:noProof/>
      <w:sz w:val="24"/>
    </w:rPr>
  </w:style>
  <w:style w:type="paragraph" w:customStyle="1" w:styleId="Underscore">
    <w:name w:val="Underscore"/>
    <w:basedOn w:val="BodyText"/>
    <w:autoRedefine/>
    <w:pPr>
      <w:tabs>
        <w:tab w:val="right" w:leader="underscore" w:pos="1701"/>
      </w:tabs>
      <w:spacing w:before="240"/>
    </w:p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FootnoteText">
    <w:name w:val="footnote text"/>
    <w:basedOn w:val="Normal"/>
    <w:semiHidden/>
    <w:rPr>
      <w:rFonts w:cs="Times New Roman"/>
      <w:bCs w:val="0"/>
      <w:sz w:val="20"/>
    </w:rPr>
  </w:style>
  <w:style w:type="character" w:styleId="FootnoteReference">
    <w:name w:val="footnote reference"/>
    <w:basedOn w:val="DefaultParagraphFont"/>
    <w:semiHidden/>
    <w:rPr>
      <w:vertAlign w:val="superscript"/>
    </w:rPr>
  </w:style>
  <w:style w:type="paragraph" w:customStyle="1" w:styleId="note">
    <w:name w:val="note"/>
    <w:basedOn w:val="Normal"/>
    <w:pPr>
      <w:spacing w:before="160" w:after="200"/>
    </w:pPr>
    <w:rPr>
      <w:rFonts w:eastAsia="Arial Unicode MS"/>
      <w:bCs w:val="0"/>
      <w:sz w:val="20"/>
      <w:szCs w:val="20"/>
    </w:rPr>
  </w:style>
  <w:style w:type="paragraph" w:customStyle="1" w:styleId="theadingparagraph">
    <w:name w:val="theadingparagraph"/>
    <w:basedOn w:val="Normal"/>
    <w:pPr>
      <w:spacing w:after="200"/>
      <w:ind w:left="340" w:hanging="340"/>
    </w:pPr>
    <w:rPr>
      <w:rFonts w:eastAsia="Arial Unicode MS"/>
      <w:bCs w:val="0"/>
      <w:sz w:val="20"/>
      <w:szCs w:val="20"/>
    </w:rPr>
  </w:style>
  <w:style w:type="paragraph" w:styleId="BalloonText">
    <w:name w:val="Balloon Text"/>
    <w:basedOn w:val="Normal"/>
    <w:link w:val="BalloonTextChar"/>
    <w:uiPriority w:val="99"/>
    <w:semiHidden/>
    <w:unhideWhenUsed/>
    <w:rsid w:val="005F63C8"/>
    <w:rPr>
      <w:rFonts w:ascii="Tahoma" w:hAnsi="Tahoma" w:cs="Tahoma"/>
      <w:sz w:val="16"/>
      <w:szCs w:val="16"/>
    </w:rPr>
  </w:style>
  <w:style w:type="character" w:customStyle="1" w:styleId="BalloonTextChar">
    <w:name w:val="Balloon Text Char"/>
    <w:basedOn w:val="DefaultParagraphFont"/>
    <w:link w:val="BalloonText"/>
    <w:uiPriority w:val="99"/>
    <w:semiHidden/>
    <w:rsid w:val="005F63C8"/>
    <w:rPr>
      <w:rFonts w:ascii="Tahoma" w:hAnsi="Tahoma" w:cs="Tahoma"/>
      <w:bCs/>
      <w:sz w:val="16"/>
      <w:szCs w:val="16"/>
      <w:lang w:eastAsia="en-US"/>
    </w:rPr>
  </w:style>
  <w:style w:type="paragraph" w:styleId="ListParagraph">
    <w:name w:val="List Paragraph"/>
    <w:basedOn w:val="Normal"/>
    <w:uiPriority w:val="34"/>
    <w:qFormat/>
    <w:rsid w:val="004167D3"/>
    <w:pPr>
      <w:ind w:left="720"/>
      <w:contextualSpacing/>
    </w:pPr>
  </w:style>
  <w:style w:type="character" w:customStyle="1" w:styleId="FooterChar">
    <w:name w:val="Footer Char"/>
    <w:basedOn w:val="DefaultParagraphFont"/>
    <w:link w:val="Footer"/>
    <w:uiPriority w:val="99"/>
    <w:rsid w:val="00C934BA"/>
    <w:rPr>
      <w:rFonts w:ascii="Arial" w:hAnsi="Arial" w:cs="Arial"/>
      <w:bCs/>
      <w:sz w:val="22"/>
      <w:szCs w:val="24"/>
      <w:lang w:eastAsia="en-US"/>
    </w:rPr>
  </w:style>
  <w:style w:type="character" w:customStyle="1" w:styleId="HeaderChar">
    <w:name w:val="Header Char"/>
    <w:basedOn w:val="DefaultParagraphFont"/>
    <w:link w:val="Header"/>
    <w:uiPriority w:val="99"/>
    <w:rsid w:val="00C934BA"/>
    <w:rPr>
      <w:rFonts w:ascii="Arial" w:hAnsi="Arial" w:cs="Arial"/>
      <w:bCs/>
      <w:sz w:val="22"/>
      <w:szCs w:val="24"/>
      <w:lang w:eastAsia="en-US"/>
    </w:rPr>
  </w:style>
  <w:style w:type="paragraph" w:customStyle="1" w:styleId="Default">
    <w:name w:val="Default"/>
    <w:rsid w:val="0009141A"/>
    <w:pPr>
      <w:autoSpaceDE w:val="0"/>
      <w:autoSpaceDN w:val="0"/>
      <w:adjustRightInd w:val="0"/>
    </w:pPr>
    <w:rPr>
      <w:rFonts w:ascii="Arial" w:eastAsiaTheme="minorHAnsi" w:hAnsi="Arial" w:cs="Arial"/>
      <w:color w:val="000000"/>
      <w:sz w:val="24"/>
      <w:szCs w:val="24"/>
      <w:lang w:eastAsia="en-US"/>
    </w:rPr>
  </w:style>
  <w:style w:type="table" w:styleId="TableGrid">
    <w:name w:val="Table Grid"/>
    <w:basedOn w:val="TableNormal"/>
    <w:uiPriority w:val="59"/>
    <w:rsid w:val="003C1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216A"/>
    <w:rPr>
      <w:sz w:val="16"/>
      <w:szCs w:val="16"/>
    </w:rPr>
  </w:style>
  <w:style w:type="paragraph" w:styleId="CommentText">
    <w:name w:val="annotation text"/>
    <w:basedOn w:val="Normal"/>
    <w:link w:val="CommentTextChar"/>
    <w:uiPriority w:val="99"/>
    <w:semiHidden/>
    <w:unhideWhenUsed/>
    <w:rsid w:val="0012216A"/>
    <w:rPr>
      <w:sz w:val="20"/>
      <w:szCs w:val="20"/>
    </w:rPr>
  </w:style>
  <w:style w:type="character" w:customStyle="1" w:styleId="CommentTextChar">
    <w:name w:val="Comment Text Char"/>
    <w:basedOn w:val="DefaultParagraphFont"/>
    <w:link w:val="CommentText"/>
    <w:uiPriority w:val="99"/>
    <w:semiHidden/>
    <w:rsid w:val="0012216A"/>
    <w:rPr>
      <w:rFonts w:ascii="Arial" w:hAnsi="Arial" w:cs="Arial"/>
      <w:bCs/>
      <w:lang w:eastAsia="en-US"/>
    </w:rPr>
  </w:style>
  <w:style w:type="paragraph" w:styleId="CommentSubject">
    <w:name w:val="annotation subject"/>
    <w:basedOn w:val="CommentText"/>
    <w:next w:val="CommentText"/>
    <w:link w:val="CommentSubjectChar"/>
    <w:uiPriority w:val="99"/>
    <w:semiHidden/>
    <w:unhideWhenUsed/>
    <w:rsid w:val="0012216A"/>
    <w:rPr>
      <w:b/>
    </w:rPr>
  </w:style>
  <w:style w:type="character" w:customStyle="1" w:styleId="CommentSubjectChar">
    <w:name w:val="Comment Subject Char"/>
    <w:basedOn w:val="CommentTextChar"/>
    <w:link w:val="CommentSubject"/>
    <w:uiPriority w:val="99"/>
    <w:semiHidden/>
    <w:rsid w:val="0012216A"/>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1128</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Addressee</vt:lpstr>
    </vt:vector>
  </TitlesOfParts>
  <Company>NSW Attorney General's Department</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Addressee</dc:title>
  <dc:creator>Kaye Sato</dc:creator>
  <cp:lastModifiedBy>Stephanie Fernandez</cp:lastModifiedBy>
  <cp:revision>9</cp:revision>
  <dcterms:created xsi:type="dcterms:W3CDTF">2021-07-28T07:26:00Z</dcterms:created>
  <dcterms:modified xsi:type="dcterms:W3CDTF">2021-09-23T01:10:00Z</dcterms:modified>
</cp:coreProperties>
</file>